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20D69" w14:textId="06DAB807" w:rsidR="00AD662C" w:rsidRPr="00362A59" w:rsidRDefault="00AD662C" w:rsidP="00AD662C">
      <w:pPr>
        <w:pStyle w:val="3GPPHeader"/>
        <w:spacing w:after="60"/>
        <w:rPr>
          <w:sz w:val="32"/>
          <w:szCs w:val="32"/>
          <w:highlight w:val="yellow"/>
        </w:rPr>
      </w:pPr>
      <w:r w:rsidRPr="00362A59">
        <w:t>3GPP TSG-RAN WG2 #12</w:t>
      </w:r>
      <w:r>
        <w:t>3</w:t>
      </w:r>
      <w:r w:rsidRPr="00362A59">
        <w:tab/>
      </w:r>
      <w:r w:rsidR="002F7D1A" w:rsidRPr="002F7D1A">
        <w:rPr>
          <w:sz w:val="28"/>
          <w:szCs w:val="22"/>
        </w:rPr>
        <w:t>R2-2307903</w:t>
      </w:r>
    </w:p>
    <w:p w14:paraId="65A97352" w14:textId="77777777" w:rsidR="00AD662C" w:rsidRPr="00362A59" w:rsidRDefault="00AD662C" w:rsidP="00AD662C">
      <w:pPr>
        <w:pStyle w:val="3GPPHeader"/>
      </w:pPr>
      <w:r w:rsidRPr="00362A59">
        <w:t>Toulouse, France, August 21 – 25, 2023</w:t>
      </w:r>
    </w:p>
    <w:p w14:paraId="0008487B" w14:textId="77777777" w:rsidR="00A96F3C" w:rsidRDefault="00A96F3C" w:rsidP="00F64C2B">
      <w:pPr>
        <w:pStyle w:val="3GPPHeader"/>
        <w:rPr>
          <w:sz w:val="22"/>
          <w:szCs w:val="22"/>
          <w:lang w:val="en-US"/>
        </w:rPr>
      </w:pPr>
    </w:p>
    <w:p w14:paraId="7F4474A6" w14:textId="68930DDD"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E0405D">
        <w:rPr>
          <w:sz w:val="22"/>
          <w:szCs w:val="22"/>
          <w:lang w:val="en-US"/>
        </w:rPr>
        <w:t>7</w:t>
      </w:r>
      <w:r w:rsidR="00562A30">
        <w:rPr>
          <w:sz w:val="22"/>
          <w:szCs w:val="22"/>
          <w:lang w:val="en-US"/>
        </w:rPr>
        <w:t>.15.</w:t>
      </w:r>
      <w:r w:rsidR="001320E3">
        <w:rPr>
          <w:sz w:val="22"/>
          <w:szCs w:val="22"/>
          <w:lang w:val="en-US"/>
        </w:rPr>
        <w:t>3</w:t>
      </w:r>
    </w:p>
    <w:p w14:paraId="4415146A" w14:textId="572D20F0"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D46460">
        <w:rPr>
          <w:sz w:val="20"/>
        </w:rPr>
        <w:t>Ericsson</w:t>
      </w:r>
      <w:r w:rsidR="00F52893" w:rsidRPr="00D46460">
        <w:rPr>
          <w:sz w:val="20"/>
        </w:rPr>
        <w:t xml:space="preserve">, </w:t>
      </w:r>
      <w:r w:rsidR="00F52893" w:rsidRPr="00D46460">
        <w:rPr>
          <w:color w:val="000000"/>
          <w:sz w:val="20"/>
        </w:rPr>
        <w:t>Xiaomi</w:t>
      </w:r>
      <w:r w:rsidR="006E5B83" w:rsidRPr="00D46460">
        <w:rPr>
          <w:color w:val="000000"/>
          <w:sz w:val="20"/>
        </w:rPr>
        <w:t xml:space="preserve">, </w:t>
      </w:r>
      <w:r w:rsidR="00D46460" w:rsidRPr="00D46460">
        <w:rPr>
          <w:sz w:val="20"/>
        </w:rPr>
        <w:t>Nokia, Nokia Shanghai Bell</w:t>
      </w:r>
      <w:r w:rsidR="00D46460">
        <w:rPr>
          <w:sz w:val="20"/>
        </w:rPr>
        <w:t>, vivo</w:t>
      </w:r>
    </w:p>
    <w:p w14:paraId="77BCF734" w14:textId="1C48EB71" w:rsidR="00E90E49" w:rsidRPr="00CE0424" w:rsidRDefault="003D3C45" w:rsidP="00311702">
      <w:pPr>
        <w:pStyle w:val="3GPPHeader"/>
        <w:rPr>
          <w:sz w:val="22"/>
          <w:szCs w:val="22"/>
        </w:rPr>
      </w:pPr>
      <w:r>
        <w:rPr>
          <w:sz w:val="22"/>
          <w:szCs w:val="22"/>
        </w:rPr>
        <w:t>Title:</w:t>
      </w:r>
      <w:r w:rsidR="00E90E49" w:rsidRPr="00CE0424">
        <w:rPr>
          <w:sz w:val="22"/>
          <w:szCs w:val="22"/>
        </w:rPr>
        <w:tab/>
      </w:r>
      <w:r w:rsidR="00923A5F">
        <w:rPr>
          <w:sz w:val="22"/>
          <w:szCs w:val="22"/>
        </w:rPr>
        <w:t>LCP enhancement for</w:t>
      </w:r>
      <w:r w:rsidR="008357E8">
        <w:rPr>
          <w:sz w:val="22"/>
          <w:szCs w:val="22"/>
        </w:rPr>
        <w:t xml:space="preserve"> COT sharing</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0C4C1A">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254B1360" w14:textId="40856E26" w:rsidR="00AF03BD" w:rsidRPr="0037669A" w:rsidRDefault="003B0A38" w:rsidP="00A269BA">
      <w:pPr>
        <w:spacing w:before="60" w:after="60"/>
        <w:textAlignment w:val="baseline"/>
        <w:rPr>
          <w:rFonts w:ascii="Arial" w:hAnsi="Arial" w:cs="Arial"/>
          <w:lang w:val="en-US"/>
        </w:rPr>
      </w:pPr>
      <w:r w:rsidRPr="0037669A">
        <w:rPr>
          <w:rFonts w:ascii="Arial" w:hAnsi="Arial" w:cs="Arial"/>
          <w:bCs/>
          <w:lang w:val="en-US"/>
        </w:rPr>
        <w:t xml:space="preserve">Studying and specifying support of </w:t>
      </w:r>
      <w:proofErr w:type="spellStart"/>
      <w:r w:rsidRPr="0037669A">
        <w:rPr>
          <w:rFonts w:ascii="Arial" w:hAnsi="Arial" w:cs="Arial"/>
          <w:bCs/>
          <w:lang w:val="en-US"/>
        </w:rPr>
        <w:t>sidelink</w:t>
      </w:r>
      <w:proofErr w:type="spellEnd"/>
      <w:r w:rsidRPr="0037669A">
        <w:rPr>
          <w:rFonts w:ascii="Arial" w:hAnsi="Arial" w:cs="Arial"/>
          <w:bCs/>
          <w:lang w:val="en-US"/>
        </w:rPr>
        <w:t xml:space="preserve"> on unlicensed spectrum (i.e., SL-U) is one of the objectives of </w:t>
      </w:r>
      <w:r w:rsidR="00C25C81" w:rsidRPr="0037669A">
        <w:rPr>
          <w:rFonts w:ascii="Arial" w:hAnsi="Arial" w:cs="Arial"/>
          <w:bCs/>
          <w:lang w:val="en-US"/>
        </w:rPr>
        <w:t xml:space="preserve">SL </w:t>
      </w:r>
      <w:r w:rsidR="00F4364B" w:rsidRPr="0037669A">
        <w:rPr>
          <w:rFonts w:ascii="Arial" w:hAnsi="Arial" w:cs="Arial"/>
          <w:bCs/>
          <w:lang w:val="en-US"/>
        </w:rPr>
        <w:t>evolution i</w:t>
      </w:r>
      <w:r w:rsidR="00216006" w:rsidRPr="0037669A">
        <w:rPr>
          <w:rFonts w:ascii="Arial" w:hAnsi="Arial" w:cs="Arial"/>
          <w:bCs/>
          <w:lang w:val="en-US"/>
        </w:rPr>
        <w:t xml:space="preserve">n </w:t>
      </w:r>
      <w:r w:rsidR="00F4364B" w:rsidRPr="0037669A">
        <w:rPr>
          <w:rFonts w:ascii="Arial" w:hAnsi="Arial" w:cs="Arial"/>
          <w:bCs/>
          <w:lang w:val="en-US"/>
        </w:rPr>
        <w:t>Rel.18</w:t>
      </w:r>
      <w:r w:rsidR="00631503">
        <w:rPr>
          <w:rFonts w:ascii="Arial" w:hAnsi="Arial" w:cs="Arial"/>
          <w:lang w:val="en-US"/>
        </w:rPr>
        <w:t>.</w:t>
      </w:r>
      <w:r w:rsidR="00216006" w:rsidRPr="0037669A">
        <w:rPr>
          <w:rFonts w:ascii="Arial" w:hAnsi="Arial" w:cs="Arial"/>
          <w:lang w:val="en-US"/>
        </w:rPr>
        <w:t xml:space="preserve"> </w:t>
      </w:r>
      <w:r w:rsidR="00631503">
        <w:rPr>
          <w:rFonts w:ascii="Arial" w:hAnsi="Arial" w:cs="Arial"/>
          <w:lang w:val="en-US"/>
        </w:rPr>
        <w:t>I</w:t>
      </w:r>
      <w:r w:rsidR="0037669A" w:rsidRPr="007A14B0">
        <w:rPr>
          <w:rFonts w:ascii="Arial" w:hAnsi="Arial" w:cs="Arial"/>
          <w:lang w:eastAsia="ko-KR"/>
        </w:rPr>
        <w:t xml:space="preserve">n </w:t>
      </w:r>
      <w:r w:rsidR="0037669A" w:rsidRPr="0037669A">
        <w:rPr>
          <w:rFonts w:ascii="Arial" w:hAnsi="Arial" w:cs="Arial"/>
          <w:lang w:eastAsia="ko-KR"/>
        </w:rPr>
        <w:t>t</w:t>
      </w:r>
      <w:r w:rsidR="00BF1170" w:rsidRPr="0037669A">
        <w:rPr>
          <w:rFonts w:ascii="Arial" w:hAnsi="Arial" w:cs="Arial"/>
          <w:lang w:eastAsia="ko-KR"/>
        </w:rPr>
        <w:t>his paper</w:t>
      </w:r>
      <w:r w:rsidR="0037669A" w:rsidRPr="0037669A">
        <w:rPr>
          <w:rFonts w:ascii="Arial" w:hAnsi="Arial" w:cs="Arial"/>
          <w:lang w:eastAsia="ko-KR"/>
        </w:rPr>
        <w:t>, we c</w:t>
      </w:r>
      <w:r w:rsidR="0037669A" w:rsidRPr="0037669A">
        <w:rPr>
          <w:rFonts w:ascii="Arial" w:hAnsi="Arial" w:cs="Arial"/>
        </w:rPr>
        <w:t>ontinue the discussion from RAN2#12</w:t>
      </w:r>
      <w:r w:rsidR="00610D03">
        <w:rPr>
          <w:rFonts w:ascii="Arial" w:hAnsi="Arial" w:cs="Arial"/>
        </w:rPr>
        <w:t>2 on the enhanced LCP procedure.</w:t>
      </w:r>
      <w:r w:rsidR="0037669A" w:rsidRPr="0037669A">
        <w:rPr>
          <w:rFonts w:ascii="Arial" w:hAnsi="Arial" w:cs="Arial"/>
        </w:rPr>
        <w:t xml:space="preserve"> </w:t>
      </w:r>
      <w:r w:rsidR="00BF1170" w:rsidRPr="0037669A">
        <w:rPr>
          <w:rFonts w:ascii="Arial" w:hAnsi="Arial" w:cs="Arial"/>
          <w:lang w:eastAsia="ko-KR"/>
        </w:rPr>
        <w:t xml:space="preserve"> </w:t>
      </w:r>
    </w:p>
    <w:p w14:paraId="5858C0D0" w14:textId="74AF4FA3" w:rsidR="004000E8" w:rsidRDefault="00230D18" w:rsidP="00CE0424">
      <w:pPr>
        <w:pStyle w:val="Heading1"/>
      </w:pPr>
      <w:bookmarkStart w:id="0" w:name="_Ref178064866"/>
      <w:r>
        <w:t>2</w:t>
      </w:r>
      <w:r>
        <w:tab/>
      </w:r>
      <w:r w:rsidR="004000E8" w:rsidRPr="00CE0424">
        <w:t>Discussion</w:t>
      </w:r>
      <w:bookmarkEnd w:id="0"/>
    </w:p>
    <w:p w14:paraId="34DE9355" w14:textId="7F0FB2A5" w:rsidR="006A78B5" w:rsidRDefault="006A78B5" w:rsidP="006A78B5">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1</w:t>
      </w:r>
      <w:r>
        <w:rPr>
          <w:rFonts w:eastAsia="Times New Roman"/>
        </w:rPr>
        <w:t xml:space="preserve"> Background</w:t>
      </w:r>
    </w:p>
    <w:p w14:paraId="3264D058" w14:textId="407B8D69" w:rsidR="005C58B1" w:rsidRDefault="00D336ED" w:rsidP="001E7308">
      <w:pPr>
        <w:rPr>
          <w:rFonts w:eastAsia="SimSun"/>
          <w:lang w:eastAsia="zh-CN"/>
        </w:rPr>
      </w:pPr>
      <w:r>
        <w:rPr>
          <w:rFonts w:ascii="Arial" w:hAnsi="Arial" w:cs="Arial"/>
        </w:rPr>
        <w:t xml:space="preserve">In RAN2#121bis, RAN2 has made further agreements </w:t>
      </w:r>
      <w:r w:rsidR="00CC6FB9">
        <w:rPr>
          <w:rFonts w:ascii="Arial" w:hAnsi="Arial" w:cs="Arial"/>
        </w:rPr>
        <w:t xml:space="preserve">on consistent LBT failure handling </w:t>
      </w:r>
      <w:r>
        <w:rPr>
          <w:rFonts w:ascii="Arial" w:hAnsi="Arial" w:cs="Arial"/>
        </w:rPr>
        <w:t xml:space="preserve">as shown in the </w:t>
      </w:r>
      <w:proofErr w:type="gramStart"/>
      <w:r>
        <w:rPr>
          <w:rFonts w:ascii="Arial" w:hAnsi="Arial" w:cs="Arial"/>
        </w:rPr>
        <w:t>below</w:t>
      </w:r>
      <w:proofErr w:type="gramEnd"/>
    </w:p>
    <w:p w14:paraId="1D8F49FC" w14:textId="77777777" w:rsidR="005C58B1" w:rsidRPr="0041098F" w:rsidRDefault="005C58B1" w:rsidP="005C58B1">
      <w:pPr>
        <w:pStyle w:val="Doc-text2"/>
        <w:pBdr>
          <w:top w:val="single" w:sz="4" w:space="1" w:color="auto"/>
          <w:left w:val="single" w:sz="4" w:space="1" w:color="auto"/>
          <w:bottom w:val="single" w:sz="4" w:space="1" w:color="auto"/>
          <w:right w:val="single" w:sz="4" w:space="1" w:color="auto"/>
        </w:pBdr>
      </w:pPr>
      <w:r w:rsidRPr="0041098F">
        <w:rPr>
          <w:rFonts w:hint="eastAsia"/>
        </w:rPr>
        <w:t>A</w:t>
      </w:r>
      <w:r w:rsidRPr="0041098F">
        <w:t>greement</w:t>
      </w:r>
    </w:p>
    <w:p w14:paraId="1D15FA9A" w14:textId="77777777" w:rsidR="005C58B1" w:rsidRPr="005C58B1" w:rsidRDefault="005C58B1" w:rsidP="005C58B1">
      <w:pPr>
        <w:pStyle w:val="Doc-text2"/>
        <w:pBdr>
          <w:top w:val="single" w:sz="4" w:space="1" w:color="auto"/>
          <w:left w:val="single" w:sz="4" w:space="1" w:color="auto"/>
          <w:bottom w:val="single" w:sz="4" w:space="1" w:color="auto"/>
          <w:right w:val="single" w:sz="4" w:space="1" w:color="auto"/>
        </w:pBdr>
      </w:pPr>
      <w:r w:rsidRPr="005C58B1">
        <w:t>SL C-LBT failure is declared per RB-set</w:t>
      </w:r>
    </w:p>
    <w:p w14:paraId="6F3BA64E" w14:textId="77777777" w:rsidR="005C58B1" w:rsidRPr="005C58B1" w:rsidRDefault="005C58B1" w:rsidP="005C58B1">
      <w:pPr>
        <w:pStyle w:val="Doc-text2"/>
        <w:pBdr>
          <w:top w:val="single" w:sz="4" w:space="1" w:color="auto"/>
          <w:left w:val="single" w:sz="4" w:space="1" w:color="auto"/>
          <w:bottom w:val="single" w:sz="4" w:space="1" w:color="auto"/>
          <w:right w:val="single" w:sz="4" w:space="1" w:color="auto"/>
        </w:pBdr>
      </w:pPr>
      <w:r w:rsidRPr="005C58B1">
        <w:t>UE uses the MAC CE to report consistent LBT failure to the gNB</w:t>
      </w:r>
    </w:p>
    <w:p w14:paraId="5E67FFA9" w14:textId="77777777" w:rsidR="005C58B1" w:rsidRPr="0041098F" w:rsidRDefault="005C58B1" w:rsidP="005C58B1">
      <w:pPr>
        <w:pStyle w:val="Doc-text2"/>
        <w:pBdr>
          <w:top w:val="single" w:sz="4" w:space="1" w:color="auto"/>
          <w:left w:val="single" w:sz="4" w:space="1" w:color="auto"/>
          <w:bottom w:val="single" w:sz="4" w:space="1" w:color="auto"/>
          <w:right w:val="single" w:sz="4" w:space="1" w:color="auto"/>
        </w:pBdr>
      </w:pPr>
      <w:proofErr w:type="spellStart"/>
      <w:r w:rsidRPr="0041098F">
        <w:t>Uu</w:t>
      </w:r>
      <w:proofErr w:type="spellEnd"/>
      <w:r w:rsidRPr="0041098F">
        <w:t xml:space="preserve"> </w:t>
      </w:r>
      <w:r w:rsidRPr="0041098F">
        <w:rPr>
          <w:rFonts w:hint="eastAsia"/>
        </w:rPr>
        <w:t>M</w:t>
      </w:r>
      <w:r w:rsidRPr="0041098F">
        <w:t>AC CE indicates RB set(s) where C-LBT failure happens.</w:t>
      </w:r>
    </w:p>
    <w:p w14:paraId="56C7E403" w14:textId="77777777" w:rsidR="005C58B1" w:rsidRDefault="005C58B1" w:rsidP="005C58B1">
      <w:pPr>
        <w:pStyle w:val="Doc-text2"/>
        <w:pBdr>
          <w:top w:val="single" w:sz="4" w:space="1" w:color="auto"/>
          <w:left w:val="single" w:sz="4" w:space="1" w:color="auto"/>
          <w:bottom w:val="single" w:sz="4" w:space="1" w:color="auto"/>
          <w:right w:val="single" w:sz="4" w:space="1" w:color="auto"/>
        </w:pBdr>
      </w:pPr>
      <w:r w:rsidRPr="00C70366">
        <w:t>UE triggers SL RLF for all UC connections when UE has triggered consistent SL LBT failure in all RB sets.</w:t>
      </w:r>
    </w:p>
    <w:p w14:paraId="24D33FD4" w14:textId="7CF2A71D" w:rsidR="001E7308" w:rsidRDefault="001E7308" w:rsidP="001E7308">
      <w:pPr>
        <w:rPr>
          <w:rFonts w:eastAsia="SimSun"/>
          <w:lang w:eastAsia="zh-CN"/>
        </w:rPr>
      </w:pPr>
      <w:r>
        <w:rPr>
          <w:rFonts w:ascii="Arial" w:hAnsi="Arial" w:cs="Arial"/>
        </w:rPr>
        <w:t xml:space="preserve">In RAN2#121bis, RAN2 has made further agreements on U2U COT sharing and LCP as shown in the </w:t>
      </w:r>
      <w:proofErr w:type="gramStart"/>
      <w:r>
        <w:rPr>
          <w:rFonts w:ascii="Arial" w:hAnsi="Arial" w:cs="Arial"/>
        </w:rPr>
        <w:t>below</w:t>
      </w:r>
      <w:proofErr w:type="gramEnd"/>
    </w:p>
    <w:p w14:paraId="1DFF7F89" w14:textId="77777777" w:rsidR="005722C0" w:rsidRPr="0041098F" w:rsidRDefault="005722C0" w:rsidP="005722C0">
      <w:pPr>
        <w:pStyle w:val="Doc-text2"/>
        <w:pBdr>
          <w:top w:val="single" w:sz="4" w:space="1" w:color="auto"/>
          <w:left w:val="single" w:sz="4" w:space="1" w:color="auto"/>
          <w:bottom w:val="single" w:sz="4" w:space="1" w:color="auto"/>
          <w:right w:val="single" w:sz="4" w:space="1" w:color="auto"/>
        </w:pBdr>
      </w:pPr>
      <w:r w:rsidRPr="0041098F">
        <w:rPr>
          <w:rFonts w:hint="eastAsia"/>
        </w:rPr>
        <w:t>A</w:t>
      </w:r>
      <w:r w:rsidRPr="0041098F">
        <w:t>greement</w:t>
      </w:r>
    </w:p>
    <w:p w14:paraId="1B7C64FC" w14:textId="77777777" w:rsidR="005722C0" w:rsidRDefault="005722C0" w:rsidP="005722C0">
      <w:pPr>
        <w:pStyle w:val="Doc-text2"/>
        <w:pBdr>
          <w:top w:val="single" w:sz="4" w:space="1" w:color="auto"/>
          <w:left w:val="single" w:sz="4" w:space="1" w:color="auto"/>
          <w:bottom w:val="single" w:sz="4" w:space="1" w:color="auto"/>
          <w:right w:val="single" w:sz="4" w:space="1" w:color="auto"/>
        </w:pBdr>
        <w:rPr>
          <w:rFonts w:eastAsia="SimSun"/>
          <w:lang w:eastAsia="zh-CN"/>
        </w:rPr>
      </w:pPr>
      <w:r w:rsidRPr="00554A7C">
        <w:t>RAN2 will wait for more conclusion from RAN1 on the assistance information for COT sharing.</w:t>
      </w:r>
    </w:p>
    <w:p w14:paraId="0E3ACC26" w14:textId="77777777" w:rsidR="005722C0" w:rsidRPr="00C70366" w:rsidRDefault="005722C0" w:rsidP="005722C0">
      <w:pPr>
        <w:pStyle w:val="Doc-text2"/>
        <w:pBdr>
          <w:top w:val="single" w:sz="4" w:space="1" w:color="auto"/>
          <w:left w:val="single" w:sz="4" w:space="1" w:color="auto"/>
          <w:bottom w:val="single" w:sz="4" w:space="1" w:color="auto"/>
          <w:right w:val="single" w:sz="4" w:space="1" w:color="auto"/>
        </w:pBdr>
        <w:rPr>
          <w:rFonts w:eastAsia="SimSun"/>
          <w:lang w:eastAsia="zh-CN"/>
        </w:rPr>
      </w:pPr>
      <w:r w:rsidRPr="00C70366">
        <w:rPr>
          <w:rFonts w:eastAsia="SimSun"/>
          <w:lang w:eastAsia="zh-CN"/>
        </w:rPr>
        <w:t xml:space="preserve">If the resource </w:t>
      </w:r>
      <w:r>
        <w:rPr>
          <w:rFonts w:eastAsia="SimSun"/>
          <w:lang w:eastAsia="zh-CN"/>
        </w:rPr>
        <w:t xml:space="preserve">to be used </w:t>
      </w:r>
      <w:r w:rsidRPr="00C70366">
        <w:rPr>
          <w:rFonts w:eastAsia="SimSun"/>
          <w:lang w:eastAsia="zh-CN"/>
        </w:rPr>
        <w:t xml:space="preserve">is within </w:t>
      </w:r>
      <w:r>
        <w:rPr>
          <w:rFonts w:eastAsia="SimSun"/>
          <w:lang w:eastAsia="zh-CN"/>
        </w:rPr>
        <w:t>a shared</w:t>
      </w:r>
      <w:r w:rsidRPr="00C70366">
        <w:rPr>
          <w:rFonts w:eastAsia="SimSun"/>
          <w:lang w:eastAsia="zh-CN"/>
        </w:rPr>
        <w:t xml:space="preserve"> COT, and if </w:t>
      </w:r>
      <w:r w:rsidRPr="00C70366">
        <w:rPr>
          <w:rFonts w:eastAsia="SimSun" w:hint="eastAsia"/>
          <w:lang w:eastAsia="zh-CN"/>
        </w:rPr>
        <w:t>P</w:t>
      </w:r>
      <w:r w:rsidRPr="00C70366">
        <w:rPr>
          <w:rFonts w:eastAsia="SimSun"/>
          <w:lang w:eastAsia="zh-CN"/>
        </w:rPr>
        <w:t xml:space="preserve">DU not generated before COT arrival, and there is data in buffer satisfying COT requirement, </w:t>
      </w:r>
      <w:r>
        <w:rPr>
          <w:rFonts w:eastAsia="SimSun"/>
          <w:lang w:eastAsia="zh-CN"/>
        </w:rPr>
        <w:t>at least</w:t>
      </w:r>
      <w:r w:rsidRPr="00C70366">
        <w:rPr>
          <w:rFonts w:eastAsia="SimSun"/>
          <w:lang w:eastAsia="zh-CN"/>
        </w:rPr>
        <w:t xml:space="preserve"> </w:t>
      </w:r>
      <w:r>
        <w:rPr>
          <w:rFonts w:eastAsia="SimSun"/>
          <w:lang w:eastAsia="zh-CN"/>
        </w:rPr>
        <w:t>enhanced LCP should be allowed.</w:t>
      </w:r>
      <w:r>
        <w:rPr>
          <w:rFonts w:eastAsia="SimSun" w:hint="eastAsia"/>
          <w:lang w:eastAsia="zh-CN"/>
        </w:rPr>
        <w:t xml:space="preserve"> </w:t>
      </w:r>
      <w:r>
        <w:rPr>
          <w:rFonts w:eastAsia="SimSun"/>
          <w:lang w:eastAsia="zh-CN"/>
        </w:rPr>
        <w:t>FFS on the condition for UE to use enhanced LCP. FFS on spec impact.</w:t>
      </w:r>
    </w:p>
    <w:p w14:paraId="00B694EA" w14:textId="77777777" w:rsidR="005722C0" w:rsidRDefault="005722C0" w:rsidP="005722C0">
      <w:pPr>
        <w:pStyle w:val="Doc-text2"/>
        <w:pBdr>
          <w:top w:val="single" w:sz="4" w:space="1" w:color="auto"/>
          <w:left w:val="single" w:sz="4" w:space="1" w:color="auto"/>
          <w:bottom w:val="single" w:sz="4" w:space="1" w:color="auto"/>
          <w:right w:val="single" w:sz="4" w:space="1" w:color="auto"/>
        </w:pBdr>
        <w:rPr>
          <w:rFonts w:eastAsia="SimSun"/>
          <w:lang w:eastAsia="zh-CN"/>
        </w:rPr>
      </w:pPr>
      <w:r>
        <w:rPr>
          <w:rFonts w:eastAsia="SimSun"/>
          <w:lang w:eastAsia="zh-CN"/>
        </w:rPr>
        <w:t>I</w:t>
      </w:r>
      <w:r w:rsidRPr="00C70366">
        <w:rPr>
          <w:rFonts w:eastAsia="SimSun"/>
          <w:lang w:eastAsia="zh-CN"/>
        </w:rPr>
        <w:t xml:space="preserve">f </w:t>
      </w:r>
      <w:r>
        <w:rPr>
          <w:rFonts w:eastAsia="SimSun"/>
          <w:lang w:eastAsia="zh-CN"/>
        </w:rPr>
        <w:t xml:space="preserve">a </w:t>
      </w:r>
      <w:r w:rsidRPr="00C70366">
        <w:rPr>
          <w:rFonts w:eastAsia="SimSun"/>
          <w:lang w:eastAsia="zh-CN"/>
        </w:rPr>
        <w:t xml:space="preserve">UE decides to </w:t>
      </w:r>
      <w:r>
        <w:rPr>
          <w:rFonts w:eastAsia="SimSun"/>
          <w:lang w:eastAsia="zh-CN"/>
        </w:rPr>
        <w:t>use the resource in a shared COT</w:t>
      </w:r>
      <w:r w:rsidRPr="00C70366">
        <w:rPr>
          <w:rFonts w:eastAsia="SimSun"/>
          <w:lang w:eastAsia="zh-CN"/>
        </w:rPr>
        <w:t xml:space="preserve">, </w:t>
      </w:r>
      <w:r>
        <w:rPr>
          <w:rFonts w:eastAsia="SimSun"/>
          <w:lang w:eastAsia="zh-CN"/>
        </w:rPr>
        <w:t xml:space="preserve">and when enhanced LCP is decided to be used, </w:t>
      </w:r>
      <w:r w:rsidRPr="00C70366">
        <w:rPr>
          <w:rFonts w:eastAsia="SimSun"/>
          <w:lang w:eastAsia="zh-CN"/>
        </w:rPr>
        <w:t xml:space="preserve">for destination selection </w:t>
      </w:r>
      <w:r>
        <w:rPr>
          <w:rFonts w:eastAsia="SimSun"/>
          <w:lang w:eastAsia="zh-CN"/>
        </w:rPr>
        <w:t xml:space="preserve">step </w:t>
      </w:r>
      <w:r w:rsidRPr="00C70366">
        <w:rPr>
          <w:rFonts w:eastAsia="SimSun"/>
          <w:lang w:eastAsia="zh-CN"/>
        </w:rPr>
        <w:t xml:space="preserve">in </w:t>
      </w:r>
      <w:r>
        <w:rPr>
          <w:rFonts w:eastAsia="SimSun"/>
          <w:lang w:eastAsia="zh-CN"/>
        </w:rPr>
        <w:t xml:space="preserve">enhanced </w:t>
      </w:r>
      <w:r w:rsidRPr="00C70366">
        <w:rPr>
          <w:rFonts w:eastAsia="SimSun"/>
          <w:lang w:eastAsia="zh-CN"/>
        </w:rPr>
        <w:t xml:space="preserve">LCP, </w:t>
      </w:r>
      <w:r>
        <w:rPr>
          <w:rFonts w:eastAsia="SimSun"/>
          <w:lang w:eastAsia="zh-CN"/>
        </w:rPr>
        <w:t xml:space="preserve">at least </w:t>
      </w:r>
      <w:r w:rsidRPr="00C70366">
        <w:rPr>
          <w:rFonts w:eastAsia="SimSun"/>
          <w:lang w:eastAsia="zh-CN"/>
        </w:rPr>
        <w:t>further restrict the destinations to be the candidates allowed by the COT (as defined by RAN1).</w:t>
      </w:r>
    </w:p>
    <w:p w14:paraId="00699969" w14:textId="77C69EC7" w:rsidR="00D336ED" w:rsidRDefault="00631F7E" w:rsidP="005C58B1">
      <w:pPr>
        <w:rPr>
          <w:rFonts w:ascii="Arial" w:hAnsi="Arial" w:cs="Arial"/>
        </w:rPr>
      </w:pPr>
      <w:r>
        <w:rPr>
          <w:rFonts w:ascii="Arial" w:hAnsi="Arial" w:cs="Arial"/>
        </w:rPr>
        <w:t xml:space="preserve">In RAN#122, RAN2 has made the below </w:t>
      </w:r>
      <w:r w:rsidR="000F7D4A">
        <w:rPr>
          <w:rFonts w:ascii="Arial" w:hAnsi="Arial" w:cs="Arial"/>
        </w:rPr>
        <w:t>work assumption</w:t>
      </w:r>
      <w:r>
        <w:rPr>
          <w:rFonts w:ascii="Arial" w:hAnsi="Arial" w:cs="Arial"/>
        </w:rPr>
        <w:t xml:space="preserve"> regarding enhanced LCP </w:t>
      </w:r>
      <w:proofErr w:type="gramStart"/>
      <w:r>
        <w:rPr>
          <w:rFonts w:ascii="Arial" w:hAnsi="Arial" w:cs="Arial"/>
        </w:rPr>
        <w:t>procedure</w:t>
      </w:r>
      <w:proofErr w:type="gramEnd"/>
    </w:p>
    <w:p w14:paraId="5FE2155D" w14:textId="77777777" w:rsidR="00631F7E" w:rsidRPr="000F7D4A" w:rsidRDefault="00631F7E" w:rsidP="00631F7E">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0F7D4A">
        <w:rPr>
          <w:rFonts w:ascii="Arial" w:hAnsi="Arial" w:cs="Arial"/>
        </w:rPr>
        <w:t>Agreements on SL enhanced LCP</w:t>
      </w:r>
    </w:p>
    <w:p w14:paraId="7F5A82E6" w14:textId="77777777" w:rsidR="00631F7E" w:rsidRPr="000F7D4A" w:rsidRDefault="00631F7E" w:rsidP="00631F7E">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0F7D4A">
        <w:rPr>
          <w:rFonts w:ascii="Arial" w:hAnsi="Arial" w:cs="Arial"/>
        </w:rPr>
        <w:lastRenderedPageBreak/>
        <w:t xml:space="preserve">1: </w:t>
      </w:r>
      <w:r w:rsidRPr="000F7D4A">
        <w:rPr>
          <w:rFonts w:ascii="Arial" w:hAnsi="Arial" w:cs="Arial"/>
        </w:rPr>
        <w:tab/>
        <w:t>Working assumption: For shared COT, CAPC restriction is applicable to enhanced LCP according RAN1 agreement on CAPC requirement.</w:t>
      </w:r>
    </w:p>
    <w:p w14:paraId="08792DA3" w14:textId="5BCCF2F0" w:rsidR="00197AB1" w:rsidRDefault="005F5E59" w:rsidP="008357E8">
      <w:pPr>
        <w:pStyle w:val="Heading2"/>
      </w:pPr>
      <w:bookmarkStart w:id="1" w:name="_Toc114746147"/>
      <w:bookmarkStart w:id="2" w:name="_Toc114746148"/>
      <w:bookmarkStart w:id="3" w:name="_Toc114746149"/>
      <w:bookmarkStart w:id="4" w:name="_Toc114746150"/>
      <w:bookmarkStart w:id="5" w:name="_Toc114746151"/>
      <w:bookmarkStart w:id="6" w:name="_Toc114746152"/>
      <w:bookmarkEnd w:id="1"/>
      <w:bookmarkEnd w:id="2"/>
      <w:bookmarkEnd w:id="3"/>
      <w:bookmarkEnd w:id="4"/>
      <w:bookmarkEnd w:id="5"/>
      <w:bookmarkEnd w:id="6"/>
      <w:r w:rsidRPr="00F020CE">
        <w:rPr>
          <w:rFonts w:eastAsiaTheme="minorEastAsia" w:cs="Arial" w:hint="eastAsia"/>
          <w:lang w:eastAsia="zh-CN"/>
        </w:rPr>
        <w:t>2.</w:t>
      </w:r>
      <w:r>
        <w:rPr>
          <w:rFonts w:eastAsiaTheme="minorEastAsia" w:cs="Arial"/>
          <w:lang w:eastAsia="zh-CN"/>
        </w:rPr>
        <w:t>2</w:t>
      </w:r>
      <w:r w:rsidRPr="00574070">
        <w:rPr>
          <w:rFonts w:eastAsia="Times New Roman" w:cs="Arial"/>
        </w:rPr>
        <w:t xml:space="preserve"> </w:t>
      </w:r>
      <w:r w:rsidR="003C52AC">
        <w:rPr>
          <w:rFonts w:eastAsia="Times New Roman" w:cs="Arial"/>
        </w:rPr>
        <w:t>Discussion</w:t>
      </w:r>
    </w:p>
    <w:p w14:paraId="204F5594" w14:textId="531F7137" w:rsidR="000F7D4A" w:rsidRPr="008D4E7E" w:rsidRDefault="00C13D0B" w:rsidP="0027279D">
      <w:pPr>
        <w:rPr>
          <w:rStyle w:val="IvDbodytextChar"/>
          <w:rFonts w:eastAsiaTheme="majorEastAsia" w:cs="Arial"/>
          <w:bCs/>
        </w:rPr>
      </w:pPr>
      <w:r w:rsidRPr="008D4E7E">
        <w:rPr>
          <w:rStyle w:val="IvDbodytextChar"/>
          <w:rFonts w:eastAsiaTheme="majorEastAsia" w:cs="Arial"/>
          <w:bCs/>
        </w:rPr>
        <w:t>The existing LCP procedure contains two steps:</w:t>
      </w:r>
    </w:p>
    <w:p w14:paraId="37755F87" w14:textId="6AD1FE95" w:rsidR="00C13D0B" w:rsidRPr="0036503D" w:rsidRDefault="00C13D0B" w:rsidP="00C13D0B">
      <w:pPr>
        <w:widowControl w:val="0"/>
        <w:overflowPunct/>
        <w:autoSpaceDE/>
        <w:autoSpaceDN/>
        <w:adjustRightInd/>
        <w:spacing w:after="0"/>
        <w:jc w:val="both"/>
        <w:rPr>
          <w:rFonts w:ascii="Arial" w:hAnsi="Arial" w:cs="Arial"/>
          <w:iCs/>
        </w:rPr>
      </w:pPr>
      <w:r w:rsidRPr="002134C9">
        <w:rPr>
          <w:rFonts w:ascii="Arial" w:hAnsi="Arial" w:cs="Arial"/>
          <w:iCs/>
        </w:rPr>
        <w:t>Step 1: Selection of destination.</w:t>
      </w:r>
    </w:p>
    <w:p w14:paraId="2CDE932A" w14:textId="1B6CE8CA" w:rsidR="00C13D0B" w:rsidRPr="002134C9" w:rsidRDefault="00C13D0B" w:rsidP="00C13D0B">
      <w:pPr>
        <w:widowControl w:val="0"/>
        <w:overflowPunct/>
        <w:autoSpaceDE/>
        <w:autoSpaceDN/>
        <w:adjustRightInd/>
        <w:spacing w:after="0"/>
        <w:jc w:val="both"/>
        <w:rPr>
          <w:rFonts w:ascii="Arial" w:hAnsi="Arial" w:cs="Arial"/>
          <w:iCs/>
        </w:rPr>
      </w:pPr>
      <w:r w:rsidRPr="002134C9">
        <w:rPr>
          <w:rFonts w:ascii="Arial" w:hAnsi="Arial" w:cs="Arial"/>
          <w:iCs/>
        </w:rPr>
        <w:t>Step 2: Selection of logical channel(s) for the selected destination.</w:t>
      </w:r>
    </w:p>
    <w:p w14:paraId="3B6B1130" w14:textId="00670834" w:rsidR="00C13D0B" w:rsidRPr="002134C9" w:rsidRDefault="00C13D0B" w:rsidP="00C13D0B">
      <w:pPr>
        <w:widowControl w:val="0"/>
        <w:overflowPunct/>
        <w:autoSpaceDE/>
        <w:autoSpaceDN/>
        <w:adjustRightInd/>
        <w:spacing w:after="0"/>
        <w:jc w:val="both"/>
        <w:rPr>
          <w:rFonts w:ascii="Arial" w:hAnsi="Arial" w:cs="Arial"/>
          <w:iCs/>
        </w:rPr>
      </w:pPr>
    </w:p>
    <w:p w14:paraId="0BB253F0" w14:textId="6A11EF44" w:rsidR="00C13D0B" w:rsidRPr="002134C9" w:rsidRDefault="00C13D0B" w:rsidP="00C13D0B">
      <w:pPr>
        <w:widowControl w:val="0"/>
        <w:overflowPunct/>
        <w:autoSpaceDE/>
        <w:autoSpaceDN/>
        <w:adjustRightInd/>
        <w:spacing w:after="0"/>
        <w:jc w:val="both"/>
        <w:rPr>
          <w:rFonts w:ascii="Arial" w:hAnsi="Arial" w:cs="Arial"/>
          <w:iCs/>
        </w:rPr>
      </w:pPr>
      <w:proofErr w:type="gramStart"/>
      <w:r w:rsidRPr="002134C9">
        <w:rPr>
          <w:rFonts w:ascii="Arial" w:hAnsi="Arial" w:cs="Arial"/>
          <w:iCs/>
        </w:rPr>
        <w:t>In order to</w:t>
      </w:r>
      <w:proofErr w:type="gramEnd"/>
      <w:r w:rsidRPr="002134C9">
        <w:rPr>
          <w:rFonts w:ascii="Arial" w:hAnsi="Arial" w:cs="Arial"/>
          <w:iCs/>
        </w:rPr>
        <w:t xml:space="preserve"> support the enhanced LCP for COT sharing purpose, Step 1 will be affected. In the enhanced Step 1, the UE intended to share the COT needs to prioritize a destination indicated by the COT information over other destinations. Details of the enhancement </w:t>
      </w:r>
      <w:r w:rsidR="001D01D2">
        <w:rPr>
          <w:rFonts w:ascii="Arial" w:hAnsi="Arial" w:cs="Arial"/>
          <w:iCs/>
        </w:rPr>
        <w:t xml:space="preserve">will be up to RAN2 depending on </w:t>
      </w:r>
      <w:r w:rsidRPr="002134C9">
        <w:rPr>
          <w:rFonts w:ascii="Arial" w:hAnsi="Arial" w:cs="Arial"/>
          <w:iCs/>
        </w:rPr>
        <w:t xml:space="preserve">further RAN1 progress. </w:t>
      </w:r>
    </w:p>
    <w:p w14:paraId="58709B71" w14:textId="77777777" w:rsidR="00C13D0B" w:rsidRPr="008D4E7E" w:rsidRDefault="00C13D0B" w:rsidP="00C13D0B">
      <w:pPr>
        <w:widowControl w:val="0"/>
        <w:overflowPunct/>
        <w:autoSpaceDE/>
        <w:autoSpaceDN/>
        <w:adjustRightInd/>
        <w:spacing w:after="0"/>
        <w:jc w:val="both"/>
        <w:rPr>
          <w:rFonts w:ascii="Arial" w:hAnsi="Arial" w:cs="Arial"/>
          <w:iCs/>
        </w:rPr>
      </w:pPr>
    </w:p>
    <w:p w14:paraId="41AF180F" w14:textId="35374E40" w:rsidR="0027279D" w:rsidRPr="008D4E7E" w:rsidRDefault="00C13D0B" w:rsidP="0027279D">
      <w:pPr>
        <w:pStyle w:val="Observation"/>
        <w:rPr>
          <w:rFonts w:cs="Arial"/>
        </w:rPr>
      </w:pPr>
      <w:bookmarkStart w:id="7" w:name="_Toc134507314"/>
      <w:bookmarkStart w:id="8" w:name="_Toc142568747"/>
      <w:r w:rsidRPr="008D4E7E">
        <w:rPr>
          <w:rStyle w:val="IvDbodytextChar"/>
          <w:rFonts w:eastAsiaTheme="majorEastAsia" w:cs="Arial"/>
          <w:bCs w:val="0"/>
        </w:rPr>
        <w:t xml:space="preserve">In the enhanced LCP procedure, </w:t>
      </w:r>
      <w:r w:rsidR="00AF6484" w:rsidRPr="008D4E7E">
        <w:rPr>
          <w:rStyle w:val="IvDbodytextChar"/>
          <w:rFonts w:eastAsiaTheme="majorEastAsia" w:cs="Arial"/>
          <w:bCs w:val="0"/>
        </w:rPr>
        <w:t xml:space="preserve">how to select the destination </w:t>
      </w:r>
      <w:r w:rsidR="00C237F5">
        <w:rPr>
          <w:rStyle w:val="IvDbodytextChar"/>
          <w:rFonts w:eastAsiaTheme="majorEastAsia" w:cs="Arial"/>
          <w:bCs w:val="0"/>
        </w:rPr>
        <w:t>will be up to RAN2 depending</w:t>
      </w:r>
      <w:r w:rsidR="00E264A5">
        <w:rPr>
          <w:rStyle w:val="IvDbodytextChar"/>
          <w:rFonts w:eastAsiaTheme="majorEastAsia" w:cs="Arial"/>
          <w:bCs w:val="0"/>
        </w:rPr>
        <w:t xml:space="preserve"> </w:t>
      </w:r>
      <w:proofErr w:type="gramStart"/>
      <w:r w:rsidR="00E264A5">
        <w:rPr>
          <w:rStyle w:val="IvDbodytextChar"/>
          <w:rFonts w:eastAsiaTheme="majorEastAsia" w:cs="Arial"/>
          <w:bCs w:val="0"/>
        </w:rPr>
        <w:t>on</w:t>
      </w:r>
      <w:r w:rsidR="00C237F5">
        <w:rPr>
          <w:rStyle w:val="IvDbodytextChar"/>
          <w:rFonts w:eastAsiaTheme="majorEastAsia" w:cs="Arial"/>
          <w:bCs w:val="0"/>
        </w:rPr>
        <w:t xml:space="preserve"> </w:t>
      </w:r>
      <w:r w:rsidR="00AF6484" w:rsidRPr="008D4E7E">
        <w:rPr>
          <w:rStyle w:val="IvDbodytextChar"/>
          <w:rFonts w:eastAsiaTheme="majorEastAsia" w:cs="Arial"/>
          <w:bCs w:val="0"/>
        </w:rPr>
        <w:t xml:space="preserve"> further</w:t>
      </w:r>
      <w:proofErr w:type="gramEnd"/>
      <w:r w:rsidR="00AF6484" w:rsidRPr="008D4E7E">
        <w:rPr>
          <w:rStyle w:val="IvDbodytextChar"/>
          <w:rFonts w:eastAsiaTheme="majorEastAsia" w:cs="Arial"/>
          <w:bCs w:val="0"/>
        </w:rPr>
        <w:t xml:space="preserve"> RAN1 progress</w:t>
      </w:r>
      <w:r w:rsidR="0027279D" w:rsidRPr="008D4E7E">
        <w:rPr>
          <w:rFonts w:cs="Arial"/>
        </w:rPr>
        <w:t>.</w:t>
      </w:r>
      <w:bookmarkEnd w:id="7"/>
      <w:bookmarkEnd w:id="8"/>
      <w:r w:rsidR="0027279D" w:rsidRPr="008D4E7E">
        <w:rPr>
          <w:rFonts w:cs="Arial"/>
        </w:rPr>
        <w:t xml:space="preserve"> </w:t>
      </w:r>
    </w:p>
    <w:p w14:paraId="61DF5B89" w14:textId="6908217A" w:rsidR="0027279D" w:rsidRPr="008D4E7E" w:rsidRDefault="00E22AE7" w:rsidP="00197AB1">
      <w:pPr>
        <w:rPr>
          <w:rFonts w:ascii="Arial" w:hAnsi="Arial" w:cs="Arial"/>
        </w:rPr>
      </w:pPr>
      <w:r w:rsidRPr="008D4E7E">
        <w:rPr>
          <w:rFonts w:ascii="Arial" w:hAnsi="Arial" w:cs="Arial"/>
        </w:rPr>
        <w:t>Regarding whether Step 2 needs to be enhanced, companies have diverse views. RAN2 has made the below work assumption in RAN2#122,</w:t>
      </w:r>
    </w:p>
    <w:p w14:paraId="36628947" w14:textId="77777777" w:rsidR="00E22AE7" w:rsidRPr="008D4E7E" w:rsidRDefault="00E22AE7" w:rsidP="00E22AE7">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8D4E7E">
        <w:rPr>
          <w:rFonts w:ascii="Arial" w:hAnsi="Arial" w:cs="Arial"/>
        </w:rPr>
        <w:t>Agreements on SL enhanced LCP</w:t>
      </w:r>
    </w:p>
    <w:p w14:paraId="7D3933DE" w14:textId="77777777" w:rsidR="00E22AE7" w:rsidRPr="008D4E7E" w:rsidRDefault="00E22AE7" w:rsidP="00E22AE7">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8D4E7E">
        <w:rPr>
          <w:rFonts w:ascii="Arial" w:hAnsi="Arial" w:cs="Arial"/>
        </w:rPr>
        <w:t xml:space="preserve">1: </w:t>
      </w:r>
      <w:r w:rsidRPr="008D4E7E">
        <w:rPr>
          <w:rFonts w:ascii="Arial" w:hAnsi="Arial" w:cs="Arial"/>
        </w:rPr>
        <w:tab/>
        <w:t>Working assumption: For shared COT, CAPC restriction is applicable to enhanced LCP according RAN1 agreement on CAPC requirement.</w:t>
      </w:r>
    </w:p>
    <w:p w14:paraId="08CA7E42" w14:textId="27F87D64" w:rsidR="00E22AE7" w:rsidRPr="008D4E7E" w:rsidRDefault="00E22AE7" w:rsidP="00E22AE7">
      <w:pPr>
        <w:rPr>
          <w:rFonts w:ascii="Arial" w:hAnsi="Arial" w:cs="Arial"/>
        </w:rPr>
      </w:pPr>
      <w:r w:rsidRPr="008D4E7E">
        <w:rPr>
          <w:rFonts w:ascii="Arial" w:hAnsi="Arial" w:cs="Arial"/>
        </w:rPr>
        <w:t xml:space="preserve">In our view, the further enhancement for Step 2, i.e., exclude the LCHs in the LCP whose CAPC values are higher than the CAPC value in the COT information, is not </w:t>
      </w:r>
      <w:r w:rsidR="00D704EB">
        <w:rPr>
          <w:rFonts w:ascii="Arial" w:hAnsi="Arial" w:cs="Arial"/>
        </w:rPr>
        <w:t>well motivated</w:t>
      </w:r>
      <w:r w:rsidRPr="008D4E7E">
        <w:rPr>
          <w:rFonts w:ascii="Arial" w:hAnsi="Arial" w:cs="Arial"/>
        </w:rPr>
        <w:t xml:space="preserve"> due to the below </w:t>
      </w:r>
      <w:proofErr w:type="gramStart"/>
      <w:r w:rsidR="00DE29E7">
        <w:rPr>
          <w:rFonts w:ascii="Arial" w:hAnsi="Arial" w:cs="Arial"/>
        </w:rPr>
        <w:t>issues</w:t>
      </w:r>
      <w:proofErr w:type="gramEnd"/>
    </w:p>
    <w:p w14:paraId="5B5A50B7" w14:textId="61343007" w:rsidR="00E22AE7" w:rsidRPr="008D4E7E" w:rsidRDefault="00E22AE7" w:rsidP="00E22AE7">
      <w:pPr>
        <w:pStyle w:val="ListParagraph"/>
        <w:numPr>
          <w:ilvl w:val="0"/>
          <w:numId w:val="18"/>
        </w:numPr>
        <w:rPr>
          <w:rFonts w:ascii="Arial" w:hAnsi="Arial" w:cs="Arial"/>
          <w:sz w:val="20"/>
          <w:szCs w:val="20"/>
        </w:rPr>
      </w:pPr>
      <w:r w:rsidRPr="008D4E7E">
        <w:rPr>
          <w:rFonts w:ascii="Arial" w:hAnsi="Arial" w:cs="Arial"/>
          <w:sz w:val="20"/>
          <w:szCs w:val="20"/>
          <w:lang w:val="en-US"/>
        </w:rPr>
        <w:t xml:space="preserve">in the WID, it has </w:t>
      </w:r>
      <w:r w:rsidR="00E848CC">
        <w:rPr>
          <w:rFonts w:ascii="Arial" w:hAnsi="Arial" w:cs="Arial"/>
          <w:sz w:val="20"/>
          <w:szCs w:val="20"/>
          <w:lang w:val="en-US"/>
        </w:rPr>
        <w:t xml:space="preserve">been </w:t>
      </w:r>
      <w:r w:rsidRPr="008D4E7E">
        <w:rPr>
          <w:rFonts w:ascii="Arial" w:hAnsi="Arial" w:cs="Arial"/>
          <w:sz w:val="20"/>
          <w:szCs w:val="20"/>
          <w:lang w:val="en-US"/>
        </w:rPr>
        <w:t xml:space="preserve">captured </w:t>
      </w:r>
      <w:r w:rsidR="008D4E7E" w:rsidRPr="008D4E7E">
        <w:rPr>
          <w:rFonts w:ascii="Arial" w:hAnsi="Arial" w:cs="Arial"/>
          <w:sz w:val="20"/>
          <w:szCs w:val="20"/>
          <w:lang w:val="en-US"/>
        </w:rPr>
        <w:t>that</w:t>
      </w:r>
      <w:r w:rsidR="008D4E7E">
        <w:rPr>
          <w:rFonts w:ascii="Arial" w:hAnsi="Arial" w:cs="Arial"/>
          <w:sz w:val="20"/>
          <w:szCs w:val="20"/>
          <w:lang w:val="en-US"/>
        </w:rPr>
        <w:t>,</w:t>
      </w:r>
    </w:p>
    <w:p w14:paraId="32D752CD" w14:textId="77777777" w:rsidR="00E22AE7" w:rsidRPr="008D4E7E" w:rsidRDefault="00E22AE7" w:rsidP="00E22AE7">
      <w:pPr>
        <w:numPr>
          <w:ilvl w:val="0"/>
          <w:numId w:val="15"/>
        </w:numPr>
        <w:spacing w:before="60" w:after="60"/>
        <w:ind w:left="993" w:hanging="284"/>
        <w:rPr>
          <w:rFonts w:ascii="Arial" w:hAnsi="Arial" w:cs="Arial"/>
          <w:lang w:eastAsia="ko-KR"/>
        </w:rPr>
      </w:pPr>
      <w:r w:rsidRPr="008D4E7E">
        <w:rPr>
          <w:rFonts w:ascii="Arial" w:hAnsi="Arial" w:cs="Arial"/>
          <w:highlight w:val="yellow"/>
          <w:lang w:eastAsia="ko-KR"/>
        </w:rPr>
        <w:t>Channel access mechanisms from NR-U shall be reused</w:t>
      </w:r>
      <w:r w:rsidRPr="008D4E7E">
        <w:rPr>
          <w:rFonts w:ascii="Arial" w:hAnsi="Arial" w:cs="Arial"/>
          <w:lang w:eastAsia="ko-KR"/>
        </w:rPr>
        <w:t xml:space="preserve"> for </w:t>
      </w:r>
      <w:proofErr w:type="spellStart"/>
      <w:r w:rsidRPr="008D4E7E">
        <w:rPr>
          <w:rFonts w:ascii="Arial" w:hAnsi="Arial" w:cs="Arial"/>
          <w:lang w:eastAsia="ko-KR"/>
        </w:rPr>
        <w:t>sidelink</w:t>
      </w:r>
      <w:proofErr w:type="spellEnd"/>
      <w:r w:rsidRPr="008D4E7E">
        <w:rPr>
          <w:rFonts w:ascii="Arial" w:hAnsi="Arial" w:cs="Arial"/>
          <w:lang w:eastAsia="ko-KR"/>
        </w:rPr>
        <w:t xml:space="preserve"> unlicensed </w:t>
      </w:r>
      <w:proofErr w:type="gramStart"/>
      <w:r w:rsidRPr="008D4E7E">
        <w:rPr>
          <w:rFonts w:ascii="Arial" w:hAnsi="Arial" w:cs="Arial"/>
          <w:lang w:eastAsia="ko-KR"/>
        </w:rPr>
        <w:t>operation</w:t>
      </w:r>
      <w:proofErr w:type="gramEnd"/>
    </w:p>
    <w:p w14:paraId="09903F8B" w14:textId="77777777" w:rsidR="00E22AE7" w:rsidRPr="008D4E7E" w:rsidRDefault="00E22AE7" w:rsidP="00E22AE7">
      <w:pPr>
        <w:numPr>
          <w:ilvl w:val="1"/>
          <w:numId w:val="15"/>
        </w:numPr>
        <w:spacing w:before="60" w:after="60"/>
        <w:ind w:left="1418" w:hanging="284"/>
        <w:rPr>
          <w:rFonts w:ascii="Arial" w:hAnsi="Arial" w:cs="Arial"/>
          <w:lang w:eastAsia="ko-KR"/>
        </w:rPr>
      </w:pPr>
      <w:r w:rsidRPr="008D4E7E">
        <w:rPr>
          <w:rFonts w:ascii="Arial" w:hAnsi="Arial" w:cs="Arial"/>
          <w:lang w:eastAsia="ko-KR"/>
        </w:rPr>
        <w:t xml:space="preserve">Assess the applicability of </w:t>
      </w:r>
      <w:proofErr w:type="spellStart"/>
      <w:r w:rsidRPr="008D4E7E">
        <w:rPr>
          <w:rFonts w:ascii="Arial" w:hAnsi="Arial" w:cs="Arial"/>
          <w:lang w:eastAsia="ko-KR"/>
        </w:rPr>
        <w:t>sidelink</w:t>
      </w:r>
      <w:proofErr w:type="spellEnd"/>
      <w:r w:rsidRPr="008D4E7E">
        <w:rPr>
          <w:rFonts w:ascii="Arial" w:hAnsi="Arial" w:cs="Arial"/>
          <w:lang w:eastAsia="ko-KR"/>
        </w:rPr>
        <w:t xml:space="preserve"> resource reservation from Rel-16/Rel-17 to </w:t>
      </w:r>
      <w:proofErr w:type="spellStart"/>
      <w:r w:rsidRPr="008D4E7E">
        <w:rPr>
          <w:rFonts w:ascii="Arial" w:hAnsi="Arial" w:cs="Arial"/>
          <w:lang w:eastAsia="ko-KR"/>
        </w:rPr>
        <w:t>sidelink</w:t>
      </w:r>
      <w:proofErr w:type="spellEnd"/>
      <w:r w:rsidRPr="008D4E7E">
        <w:rPr>
          <w:rFonts w:ascii="Arial" w:hAnsi="Arial" w:cs="Arial"/>
          <w:lang w:eastAsia="ko-KR"/>
        </w:rPr>
        <w:t xml:space="preserve"> unlicensed operation within the boundaries of unlicensed channel access mechanism and </w:t>
      </w:r>
      <w:proofErr w:type="gramStart"/>
      <w:r w:rsidRPr="008D4E7E">
        <w:rPr>
          <w:rFonts w:ascii="Arial" w:hAnsi="Arial" w:cs="Arial"/>
          <w:lang w:eastAsia="ko-KR"/>
        </w:rPr>
        <w:t>operation</w:t>
      </w:r>
      <w:proofErr w:type="gramEnd"/>
    </w:p>
    <w:p w14:paraId="7DE26C64" w14:textId="77777777" w:rsidR="00E22AE7" w:rsidRPr="008D4E7E" w:rsidRDefault="00E22AE7" w:rsidP="00E22AE7">
      <w:pPr>
        <w:numPr>
          <w:ilvl w:val="2"/>
          <w:numId w:val="15"/>
        </w:numPr>
        <w:spacing w:before="60" w:after="60"/>
        <w:rPr>
          <w:rFonts w:ascii="Arial" w:hAnsi="Arial" w:cs="Arial"/>
          <w:lang w:eastAsia="ko-KR"/>
        </w:rPr>
      </w:pPr>
      <w:r w:rsidRPr="008D4E7E">
        <w:rPr>
          <w:rFonts w:ascii="Arial" w:hAnsi="Arial" w:cs="Arial"/>
          <w:lang w:eastAsia="ko-KR"/>
        </w:rPr>
        <w:t>No specific enhancements for Rel-17 resource allocation mechanisms</w:t>
      </w:r>
    </w:p>
    <w:p w14:paraId="726541AB" w14:textId="77777777" w:rsidR="00E22AE7" w:rsidRPr="008D4E7E" w:rsidRDefault="00E22AE7" w:rsidP="00E22AE7">
      <w:pPr>
        <w:numPr>
          <w:ilvl w:val="2"/>
          <w:numId w:val="15"/>
        </w:numPr>
        <w:spacing w:before="60" w:after="60"/>
        <w:rPr>
          <w:rFonts w:ascii="Arial" w:hAnsi="Arial" w:cs="Arial"/>
          <w:lang w:eastAsia="ko-KR"/>
        </w:rPr>
      </w:pPr>
      <w:r w:rsidRPr="008D4E7E">
        <w:rPr>
          <w:rFonts w:ascii="Arial" w:hAnsi="Arial" w:cs="Arial"/>
          <w:highlight w:val="yellow"/>
          <w:lang w:eastAsia="ko-KR"/>
        </w:rPr>
        <w:t>If the existing NR-U channel access framework does not support the required SL-U functionality, WGs will make appropriate recommendations for RAN approval</w:t>
      </w:r>
      <w:r w:rsidRPr="008D4E7E">
        <w:rPr>
          <w:rFonts w:ascii="Arial" w:hAnsi="Arial" w:cs="Arial"/>
          <w:lang w:eastAsia="ko-KR"/>
        </w:rPr>
        <w:t>.</w:t>
      </w:r>
    </w:p>
    <w:p w14:paraId="31953B60" w14:textId="74998C3B" w:rsidR="00E22AE7" w:rsidRPr="008D4E7E" w:rsidRDefault="00E22AE7" w:rsidP="00E22AE7">
      <w:pPr>
        <w:rPr>
          <w:rFonts w:ascii="Arial" w:hAnsi="Arial" w:cs="Arial"/>
        </w:rPr>
      </w:pPr>
      <w:r w:rsidRPr="008D4E7E">
        <w:rPr>
          <w:rFonts w:ascii="Arial" w:hAnsi="Arial" w:cs="Arial"/>
        </w:rPr>
        <w:t xml:space="preserve">The WID says clearly that the NR-U rules of channel access shall be reused for SL-U. </w:t>
      </w:r>
      <w:r w:rsidR="00E848CC">
        <w:rPr>
          <w:rFonts w:ascii="Arial" w:hAnsi="Arial" w:cs="Arial"/>
        </w:rPr>
        <w:t>T</w:t>
      </w:r>
      <w:r w:rsidR="00E848CC" w:rsidRPr="008D4E7E">
        <w:rPr>
          <w:rFonts w:ascii="Arial" w:hAnsi="Arial" w:cs="Arial"/>
        </w:rPr>
        <w:t xml:space="preserve">here </w:t>
      </w:r>
      <w:r w:rsidRPr="008D4E7E">
        <w:rPr>
          <w:rFonts w:ascii="Arial" w:hAnsi="Arial" w:cs="Arial"/>
        </w:rPr>
        <w:t>is no clear motivation to break this rule.</w:t>
      </w:r>
    </w:p>
    <w:p w14:paraId="7349EE97" w14:textId="77777777" w:rsidR="00D63C6D" w:rsidRPr="00143A5E" w:rsidRDefault="008D4E7E" w:rsidP="008D4E7E">
      <w:pPr>
        <w:pStyle w:val="ListParagraph"/>
        <w:numPr>
          <w:ilvl w:val="0"/>
          <w:numId w:val="18"/>
        </w:numPr>
        <w:rPr>
          <w:rFonts w:ascii="Arial" w:hAnsi="Arial" w:cs="Arial"/>
          <w:sz w:val="20"/>
          <w:szCs w:val="20"/>
        </w:rPr>
      </w:pPr>
      <w:r w:rsidRPr="008D4E7E">
        <w:rPr>
          <w:rFonts w:ascii="Arial" w:hAnsi="Arial" w:cs="Arial"/>
          <w:sz w:val="20"/>
          <w:szCs w:val="20"/>
          <w:lang w:val="en-US"/>
        </w:rPr>
        <w:t>There is no exclusion of LCHs in the LCP</w:t>
      </w:r>
      <w:r w:rsidR="00D63C6D">
        <w:rPr>
          <w:rFonts w:ascii="Arial" w:hAnsi="Arial" w:cs="Arial"/>
          <w:sz w:val="20"/>
          <w:szCs w:val="20"/>
          <w:lang w:val="en-US"/>
        </w:rPr>
        <w:t xml:space="preserve"> procedure</w:t>
      </w:r>
      <w:r w:rsidRPr="008D4E7E">
        <w:rPr>
          <w:rFonts w:ascii="Arial" w:hAnsi="Arial" w:cs="Arial"/>
          <w:sz w:val="20"/>
          <w:szCs w:val="20"/>
          <w:lang w:val="en-US"/>
        </w:rPr>
        <w:t xml:space="preserve"> </w:t>
      </w:r>
      <w:r w:rsidR="001B16CE">
        <w:rPr>
          <w:rFonts w:ascii="Arial" w:hAnsi="Arial" w:cs="Arial"/>
          <w:sz w:val="20"/>
          <w:szCs w:val="20"/>
          <w:lang w:val="en-US"/>
        </w:rPr>
        <w:t>for</w:t>
      </w:r>
      <w:r w:rsidRPr="008D4E7E">
        <w:rPr>
          <w:rFonts w:ascii="Arial" w:hAnsi="Arial" w:cs="Arial"/>
          <w:sz w:val="20"/>
          <w:szCs w:val="20"/>
          <w:lang w:val="en-US"/>
        </w:rPr>
        <w:t xml:space="preserve"> NR-U.</w:t>
      </w:r>
      <w:r w:rsidR="001B16CE">
        <w:rPr>
          <w:rFonts w:ascii="Arial" w:hAnsi="Arial" w:cs="Arial"/>
          <w:sz w:val="20"/>
          <w:szCs w:val="20"/>
          <w:lang w:val="en-US"/>
        </w:rPr>
        <w:t xml:space="preserve"> In an area containing both NR-U UEs and SL-U UEs sharing the same unlicensed band</w:t>
      </w:r>
      <w:r w:rsidR="0042657E">
        <w:rPr>
          <w:rFonts w:ascii="Arial" w:hAnsi="Arial" w:cs="Arial"/>
          <w:sz w:val="20"/>
          <w:szCs w:val="20"/>
          <w:lang w:val="en-US"/>
        </w:rPr>
        <w:t xml:space="preserve">, if an SL-U UE </w:t>
      </w:r>
      <w:r w:rsidR="0042657E" w:rsidRPr="008D4E7E">
        <w:rPr>
          <w:rFonts w:ascii="Arial" w:hAnsi="Arial" w:cs="Arial"/>
          <w:sz w:val="20"/>
          <w:szCs w:val="20"/>
        </w:rPr>
        <w:t>exclude</w:t>
      </w:r>
      <w:r w:rsidR="0042657E">
        <w:rPr>
          <w:rFonts w:ascii="Arial" w:hAnsi="Arial" w:cs="Arial"/>
          <w:sz w:val="20"/>
          <w:szCs w:val="20"/>
          <w:lang w:val="en-US"/>
        </w:rPr>
        <w:t>s</w:t>
      </w:r>
      <w:r w:rsidR="0042657E" w:rsidRPr="008D4E7E">
        <w:rPr>
          <w:rFonts w:ascii="Arial" w:hAnsi="Arial" w:cs="Arial"/>
          <w:sz w:val="20"/>
          <w:szCs w:val="20"/>
        </w:rPr>
        <w:t xml:space="preserve"> the </w:t>
      </w:r>
      <w:proofErr w:type="spellStart"/>
      <w:r w:rsidR="0042657E" w:rsidRPr="008D4E7E">
        <w:rPr>
          <w:rFonts w:ascii="Arial" w:hAnsi="Arial" w:cs="Arial"/>
          <w:sz w:val="20"/>
          <w:szCs w:val="20"/>
        </w:rPr>
        <w:t>LCHs</w:t>
      </w:r>
      <w:proofErr w:type="spellEnd"/>
      <w:r w:rsidR="0042657E" w:rsidRPr="008D4E7E">
        <w:rPr>
          <w:rFonts w:ascii="Arial" w:hAnsi="Arial" w:cs="Arial"/>
          <w:sz w:val="20"/>
          <w:szCs w:val="20"/>
        </w:rPr>
        <w:t xml:space="preserve"> in the LCP whose CAPC values are higher than the CAPC value in the COT information</w:t>
      </w:r>
      <w:r w:rsidR="0042657E">
        <w:rPr>
          <w:rFonts w:ascii="Arial" w:hAnsi="Arial" w:cs="Arial"/>
          <w:sz w:val="20"/>
          <w:szCs w:val="20"/>
          <w:lang w:val="en-US"/>
        </w:rPr>
        <w:t xml:space="preserve">, it would </w:t>
      </w:r>
      <w:r w:rsidR="009E2AD3">
        <w:rPr>
          <w:rFonts w:ascii="Arial" w:hAnsi="Arial" w:cs="Arial"/>
          <w:sz w:val="20"/>
          <w:szCs w:val="20"/>
          <w:lang w:val="en-US"/>
        </w:rPr>
        <w:t>become</w:t>
      </w:r>
      <w:r w:rsidR="0042657E">
        <w:rPr>
          <w:rFonts w:ascii="Arial" w:hAnsi="Arial" w:cs="Arial"/>
          <w:sz w:val="20"/>
          <w:szCs w:val="20"/>
          <w:lang w:val="en-US"/>
        </w:rPr>
        <w:t xml:space="preserve"> easier for this SL-U UE to access the channel than NR-U UEs and other SL-U UEs who perform the </w:t>
      </w:r>
      <w:r w:rsidR="009E2AD3">
        <w:rPr>
          <w:rFonts w:ascii="Arial" w:hAnsi="Arial" w:cs="Arial"/>
          <w:sz w:val="20"/>
          <w:szCs w:val="20"/>
          <w:lang w:val="en-US"/>
        </w:rPr>
        <w:t>legacy</w:t>
      </w:r>
      <w:r w:rsidR="0042657E">
        <w:rPr>
          <w:rFonts w:ascii="Arial" w:hAnsi="Arial" w:cs="Arial"/>
          <w:sz w:val="20"/>
          <w:szCs w:val="20"/>
          <w:lang w:val="en-US"/>
        </w:rPr>
        <w:t xml:space="preserve"> LCP procedure. This would caus</w:t>
      </w:r>
      <w:r w:rsidR="00D63C6D">
        <w:rPr>
          <w:rFonts w:ascii="Arial" w:hAnsi="Arial" w:cs="Arial"/>
          <w:sz w:val="20"/>
          <w:szCs w:val="20"/>
          <w:lang w:val="en-US"/>
        </w:rPr>
        <w:t xml:space="preserve">e the below </w:t>
      </w:r>
      <w:proofErr w:type="gramStart"/>
      <w:r w:rsidR="00D63C6D">
        <w:rPr>
          <w:rFonts w:ascii="Arial" w:hAnsi="Arial" w:cs="Arial"/>
          <w:sz w:val="20"/>
          <w:szCs w:val="20"/>
          <w:lang w:val="en-US"/>
        </w:rPr>
        <w:t>issues</w:t>
      </w:r>
      <w:proofErr w:type="gramEnd"/>
    </w:p>
    <w:p w14:paraId="5C8B70D9" w14:textId="77777777" w:rsidR="00D63C6D" w:rsidRPr="00143A5E" w:rsidRDefault="00D63C6D" w:rsidP="00D63C6D">
      <w:pPr>
        <w:pStyle w:val="ListParagraph"/>
        <w:numPr>
          <w:ilvl w:val="1"/>
          <w:numId w:val="18"/>
        </w:numPr>
        <w:rPr>
          <w:rFonts w:ascii="Arial" w:hAnsi="Arial" w:cs="Arial"/>
          <w:sz w:val="20"/>
          <w:szCs w:val="20"/>
        </w:rPr>
      </w:pPr>
      <w:r>
        <w:rPr>
          <w:rFonts w:ascii="Arial" w:hAnsi="Arial" w:cs="Arial"/>
          <w:sz w:val="20"/>
          <w:szCs w:val="20"/>
          <w:lang w:val="en-US"/>
        </w:rPr>
        <w:t xml:space="preserve">Misaligned UE behaviors between NR-U UEs and SL-U UEs in terms of COT </w:t>
      </w:r>
      <w:proofErr w:type="gramStart"/>
      <w:r>
        <w:rPr>
          <w:rFonts w:ascii="Arial" w:hAnsi="Arial" w:cs="Arial"/>
          <w:sz w:val="20"/>
          <w:szCs w:val="20"/>
          <w:lang w:val="en-US"/>
        </w:rPr>
        <w:t>sharing</w:t>
      </w:r>
      <w:proofErr w:type="gramEnd"/>
    </w:p>
    <w:p w14:paraId="77F93A0E" w14:textId="2992F80E" w:rsidR="00E22AE7" w:rsidRPr="008D4E7E" w:rsidRDefault="00D63C6D" w:rsidP="00143A5E">
      <w:pPr>
        <w:pStyle w:val="ListParagraph"/>
        <w:numPr>
          <w:ilvl w:val="1"/>
          <w:numId w:val="18"/>
        </w:numPr>
        <w:rPr>
          <w:rFonts w:ascii="Arial" w:hAnsi="Arial" w:cs="Arial"/>
          <w:sz w:val="20"/>
          <w:szCs w:val="20"/>
        </w:rPr>
      </w:pPr>
      <w:r>
        <w:rPr>
          <w:rFonts w:ascii="Arial" w:hAnsi="Arial" w:cs="Arial"/>
          <w:sz w:val="20"/>
          <w:szCs w:val="20"/>
          <w:lang w:val="en-US"/>
        </w:rPr>
        <w:t xml:space="preserve">Misaligned UE behaviors between SL-U UEs performing the enhanced LCP procedure and SL-U UE performing the legacy LCP procedure.  </w:t>
      </w:r>
      <w:r w:rsidR="0042657E">
        <w:rPr>
          <w:rFonts w:ascii="Arial" w:hAnsi="Arial" w:cs="Arial"/>
          <w:sz w:val="20"/>
          <w:szCs w:val="20"/>
          <w:lang w:val="en-US"/>
        </w:rPr>
        <w:t xml:space="preserve"> </w:t>
      </w:r>
    </w:p>
    <w:p w14:paraId="3B160D7C" w14:textId="136D7C40" w:rsidR="00846F9D" w:rsidRPr="00846F9D" w:rsidRDefault="00D63C6D" w:rsidP="00846F9D">
      <w:pPr>
        <w:ind w:left="567"/>
        <w:rPr>
          <w:rFonts w:ascii="Arial" w:hAnsi="Arial" w:cs="Arial"/>
        </w:rPr>
      </w:pPr>
      <w:r>
        <w:rPr>
          <w:rFonts w:ascii="Arial" w:hAnsi="Arial" w:cs="Arial"/>
        </w:rPr>
        <w:t>The above issues would result in that SL-U UEs performing the enhanced LCP procedure have more opportunities to grasp the channels, than NR-U UEs and other SL-U UEs performing the legacy LCP procedure.</w:t>
      </w:r>
      <w:r w:rsidR="00846F9D">
        <w:rPr>
          <w:rFonts w:ascii="Arial" w:hAnsi="Arial" w:cs="Arial"/>
        </w:rPr>
        <w:t xml:space="preserve"> </w:t>
      </w:r>
      <w:r w:rsidR="00846F9D" w:rsidRPr="00846F9D">
        <w:rPr>
          <w:rFonts w:ascii="Arial" w:hAnsi="Arial" w:cs="Arial"/>
          <w:lang w:val="en-US"/>
        </w:rPr>
        <w:t>Specifically, SL-U UEs performing the enhanced LCP procedure</w:t>
      </w:r>
      <w:r w:rsidR="00846F9D" w:rsidRPr="00846F9D">
        <w:rPr>
          <w:rFonts w:ascii="Arial" w:hAnsi="Arial" w:cs="Arial"/>
        </w:rPr>
        <w:t xml:space="preserve"> towards SL UEs with higher CAPC priority</w:t>
      </w:r>
      <w:r w:rsidR="00846F9D" w:rsidRPr="00846F9D">
        <w:rPr>
          <w:rFonts w:ascii="Arial" w:hAnsi="Arial" w:cs="Arial"/>
          <w:lang w:val="en-US"/>
        </w:rPr>
        <w:t xml:space="preserve"> have more opportunities to grasp the channels, than </w:t>
      </w:r>
      <w:r w:rsidR="00846F9D" w:rsidRPr="00846F9D">
        <w:rPr>
          <w:rFonts w:ascii="Arial" w:hAnsi="Arial" w:cs="Arial"/>
        </w:rPr>
        <w:t xml:space="preserve">towards SL UEs with lower </w:t>
      </w:r>
      <w:r w:rsidR="00846F9D" w:rsidRPr="00846F9D">
        <w:rPr>
          <w:rFonts w:ascii="Arial" w:hAnsi="Arial" w:cs="Arial"/>
          <w:lang w:val="en-US"/>
        </w:rPr>
        <w:t xml:space="preserve">CAPC </w:t>
      </w:r>
      <w:r w:rsidR="00846F9D" w:rsidRPr="00846F9D">
        <w:rPr>
          <w:rFonts w:ascii="Arial" w:hAnsi="Arial" w:cs="Arial"/>
        </w:rPr>
        <w:t xml:space="preserve">priority data. As a result, the lower </w:t>
      </w:r>
      <w:r w:rsidR="00846F9D" w:rsidRPr="00846F9D">
        <w:rPr>
          <w:rFonts w:ascii="Arial" w:hAnsi="Arial" w:cs="Arial"/>
          <w:lang w:val="en-US"/>
        </w:rPr>
        <w:t xml:space="preserve">CAPC </w:t>
      </w:r>
      <w:r w:rsidR="00846F9D" w:rsidRPr="00846F9D">
        <w:rPr>
          <w:rFonts w:ascii="Arial" w:hAnsi="Arial" w:cs="Arial"/>
        </w:rPr>
        <w:t>priority UEs may be de-prioritised to such an exten</w:t>
      </w:r>
      <w:r w:rsidR="00B77C88">
        <w:rPr>
          <w:rFonts w:ascii="Arial" w:hAnsi="Arial" w:cs="Arial"/>
        </w:rPr>
        <w:t>sion</w:t>
      </w:r>
      <w:r w:rsidR="00846F9D" w:rsidRPr="00846F9D">
        <w:rPr>
          <w:rFonts w:ascii="Arial" w:hAnsi="Arial" w:cs="Arial"/>
        </w:rPr>
        <w:t xml:space="preserve"> that they will not receive the data.</w:t>
      </w:r>
    </w:p>
    <w:p w14:paraId="388EA95B" w14:textId="77777777" w:rsidR="00846F9D" w:rsidRDefault="00846F9D" w:rsidP="00143A5E">
      <w:pPr>
        <w:ind w:left="567"/>
        <w:rPr>
          <w:rFonts w:ascii="Arial" w:hAnsi="Arial" w:cs="Arial"/>
        </w:rPr>
      </w:pPr>
    </w:p>
    <w:p w14:paraId="43710FC1" w14:textId="2185C8CF" w:rsidR="00022702" w:rsidRPr="008D4E7E" w:rsidRDefault="00143A5E" w:rsidP="00022702">
      <w:pPr>
        <w:pStyle w:val="Observation"/>
        <w:rPr>
          <w:rFonts w:cs="Arial"/>
        </w:rPr>
      </w:pPr>
      <w:bookmarkStart w:id="9" w:name="_Toc142568748"/>
      <w:r>
        <w:rPr>
          <w:rFonts w:cs="Arial"/>
        </w:rPr>
        <w:lastRenderedPageBreak/>
        <w:t>It is not aligned with the WID if UE excludes LCHs according to the CAPC value in the enhanced LCP procedure</w:t>
      </w:r>
      <w:r w:rsidR="00022702" w:rsidRPr="008D4E7E">
        <w:rPr>
          <w:rFonts w:cs="Arial"/>
        </w:rPr>
        <w:t>.</w:t>
      </w:r>
      <w:bookmarkEnd w:id="9"/>
      <w:r w:rsidR="00022702" w:rsidRPr="008D4E7E">
        <w:rPr>
          <w:rFonts w:cs="Arial"/>
        </w:rPr>
        <w:t xml:space="preserve"> </w:t>
      </w:r>
    </w:p>
    <w:p w14:paraId="7764BB46" w14:textId="7831E602" w:rsidR="00022702" w:rsidRPr="008D4E7E" w:rsidRDefault="00C07B0F" w:rsidP="00022702">
      <w:pPr>
        <w:pStyle w:val="Observation"/>
        <w:rPr>
          <w:rFonts w:cs="Arial"/>
        </w:rPr>
      </w:pPr>
      <w:bookmarkStart w:id="10" w:name="_Toc142568749"/>
      <w:r>
        <w:rPr>
          <w:rStyle w:val="IvDbodytextChar"/>
          <w:rFonts w:eastAsiaTheme="majorEastAsia" w:cs="Arial"/>
          <w:bCs w:val="0"/>
        </w:rPr>
        <w:t xml:space="preserve">Exclusion of LCHs </w:t>
      </w:r>
      <w:r w:rsidR="00E80889">
        <w:rPr>
          <w:rStyle w:val="IvDbodytextChar"/>
          <w:rFonts w:eastAsiaTheme="majorEastAsia" w:cs="Arial"/>
          <w:bCs w:val="0"/>
        </w:rPr>
        <w:t xml:space="preserve">in Step 2 </w:t>
      </w:r>
      <w:r>
        <w:rPr>
          <w:rStyle w:val="IvDbodytextChar"/>
          <w:rFonts w:eastAsiaTheme="majorEastAsia" w:cs="Arial"/>
          <w:bCs w:val="0"/>
        </w:rPr>
        <w:t>would lead to misaligned UE behaviors between SL-U UEs and NR-U UEs</w:t>
      </w:r>
      <w:r w:rsidR="00262DB1">
        <w:rPr>
          <w:rStyle w:val="IvDbodytextChar"/>
          <w:rFonts w:eastAsiaTheme="majorEastAsia" w:cs="Arial"/>
          <w:bCs w:val="0"/>
        </w:rPr>
        <w:t>,</w:t>
      </w:r>
      <w:r>
        <w:rPr>
          <w:rStyle w:val="IvDbodytextChar"/>
          <w:rFonts w:eastAsiaTheme="majorEastAsia" w:cs="Arial"/>
          <w:bCs w:val="0"/>
        </w:rPr>
        <w:t xml:space="preserve"> and between SL-U UEs performing the enhanced LCP procedure and SL-U UEs performing the legacy LCP procedure</w:t>
      </w:r>
      <w:r w:rsidR="00022702" w:rsidRPr="008D4E7E">
        <w:rPr>
          <w:rFonts w:cs="Arial"/>
        </w:rPr>
        <w:t>.</w:t>
      </w:r>
      <w:bookmarkEnd w:id="10"/>
      <w:r w:rsidR="00022702" w:rsidRPr="008D4E7E">
        <w:rPr>
          <w:rFonts w:cs="Arial"/>
        </w:rPr>
        <w:t xml:space="preserve"> </w:t>
      </w:r>
    </w:p>
    <w:p w14:paraId="30DA3BB7" w14:textId="11191077" w:rsidR="00022702" w:rsidRDefault="00022702" w:rsidP="00197AB1">
      <w:pPr>
        <w:rPr>
          <w:rFonts w:ascii="Arial" w:hAnsi="Arial" w:cs="Arial"/>
        </w:rPr>
      </w:pPr>
    </w:p>
    <w:p w14:paraId="656D1104" w14:textId="3316C016" w:rsidR="00851400" w:rsidRDefault="00DE29E7" w:rsidP="00197AB1">
      <w:pPr>
        <w:rPr>
          <w:rFonts w:ascii="Arial" w:hAnsi="Arial" w:cs="Arial"/>
        </w:rPr>
      </w:pPr>
      <w:r>
        <w:rPr>
          <w:rFonts w:ascii="Arial" w:hAnsi="Arial" w:cs="Arial"/>
        </w:rPr>
        <w:t xml:space="preserve">Based on the above observations, </w:t>
      </w:r>
      <w:r w:rsidR="00015F4C">
        <w:rPr>
          <w:rFonts w:ascii="Arial" w:hAnsi="Arial" w:cs="Arial"/>
        </w:rPr>
        <w:t>it is necessary to further discuss the above work</w:t>
      </w:r>
      <w:r w:rsidR="00E848CC">
        <w:rPr>
          <w:rFonts w:ascii="Arial" w:hAnsi="Arial" w:cs="Arial"/>
        </w:rPr>
        <w:t>ing</w:t>
      </w:r>
      <w:r w:rsidR="00015F4C">
        <w:rPr>
          <w:rFonts w:ascii="Arial" w:hAnsi="Arial" w:cs="Arial"/>
        </w:rPr>
        <w:t xml:space="preserve"> assumption</w:t>
      </w:r>
      <w:r w:rsidR="00851400">
        <w:rPr>
          <w:rFonts w:ascii="Arial" w:hAnsi="Arial" w:cs="Arial"/>
        </w:rPr>
        <w:t>, rather directly confirm the work</w:t>
      </w:r>
      <w:r w:rsidR="00E848CC">
        <w:rPr>
          <w:rFonts w:ascii="Arial" w:hAnsi="Arial" w:cs="Arial"/>
        </w:rPr>
        <w:t>ing</w:t>
      </w:r>
      <w:r w:rsidR="00851400">
        <w:rPr>
          <w:rFonts w:ascii="Arial" w:hAnsi="Arial" w:cs="Arial"/>
        </w:rPr>
        <w:t xml:space="preserve"> assumption</w:t>
      </w:r>
      <w:r w:rsidR="00015F4C">
        <w:rPr>
          <w:rFonts w:ascii="Arial" w:hAnsi="Arial" w:cs="Arial"/>
        </w:rPr>
        <w:t>.</w:t>
      </w:r>
    </w:p>
    <w:p w14:paraId="5CC0C1C7" w14:textId="5DE005AA" w:rsidR="00851400" w:rsidRPr="00851400" w:rsidRDefault="00851400" w:rsidP="00851400">
      <w:pPr>
        <w:rPr>
          <w:rFonts w:ascii="Arial" w:hAnsi="Arial" w:cs="Arial"/>
        </w:rPr>
      </w:pPr>
      <w:r>
        <w:rPr>
          <w:rFonts w:ascii="Arial" w:hAnsi="Arial" w:cs="Arial"/>
        </w:rPr>
        <w:t>Meanwhile, we understand the concerns and intentions of proponent companies for this work</w:t>
      </w:r>
      <w:r w:rsidR="00E848CC">
        <w:rPr>
          <w:rFonts w:ascii="Arial" w:hAnsi="Arial" w:cs="Arial"/>
        </w:rPr>
        <w:t>ing</w:t>
      </w:r>
      <w:r>
        <w:rPr>
          <w:rFonts w:ascii="Arial" w:hAnsi="Arial" w:cs="Arial"/>
        </w:rPr>
        <w:t xml:space="preserve"> assumption. </w:t>
      </w:r>
      <w:proofErr w:type="gramStart"/>
      <w:r>
        <w:rPr>
          <w:rFonts w:ascii="Arial" w:hAnsi="Arial" w:cs="Arial"/>
        </w:rPr>
        <w:t>In order to</w:t>
      </w:r>
      <w:proofErr w:type="gramEnd"/>
      <w:r>
        <w:rPr>
          <w:rFonts w:ascii="Arial" w:hAnsi="Arial" w:cs="Arial"/>
        </w:rPr>
        <w:t xml:space="preserve"> not delay the discussion, we suggest RAN2 to confirm the above work</w:t>
      </w:r>
      <w:r w:rsidR="00E848CC">
        <w:rPr>
          <w:rFonts w:ascii="Arial" w:hAnsi="Arial" w:cs="Arial"/>
        </w:rPr>
        <w:t>ing</w:t>
      </w:r>
      <w:r>
        <w:rPr>
          <w:rFonts w:ascii="Arial" w:hAnsi="Arial" w:cs="Arial"/>
        </w:rPr>
        <w:t xml:space="preserve"> assumption with a condition that the network can configure whether </w:t>
      </w:r>
      <w:r w:rsidR="003154C0">
        <w:rPr>
          <w:rFonts w:ascii="Arial" w:hAnsi="Arial" w:cs="Arial"/>
        </w:rPr>
        <w:t xml:space="preserve">Mode 1 </w:t>
      </w:r>
      <w:r>
        <w:rPr>
          <w:rFonts w:ascii="Arial" w:hAnsi="Arial" w:cs="Arial"/>
        </w:rPr>
        <w:t xml:space="preserve">SL-U UEs are allowed to apply </w:t>
      </w:r>
      <w:r w:rsidR="00E20269">
        <w:rPr>
          <w:rFonts w:ascii="Arial" w:hAnsi="Arial" w:cs="Arial"/>
        </w:rPr>
        <w:t>the enhanced LCP</w:t>
      </w:r>
      <w:r>
        <w:rPr>
          <w:rFonts w:ascii="Arial" w:hAnsi="Arial" w:cs="Arial"/>
        </w:rPr>
        <w:t>. This is because that the network has full knowledge on whether there are NR-U UEs competing the same unlicensed channels with SL-U UEs</w:t>
      </w:r>
      <w:r w:rsidR="003154C0">
        <w:rPr>
          <w:rFonts w:ascii="Arial" w:hAnsi="Arial" w:cs="Arial"/>
        </w:rPr>
        <w:t>, based on that the network can decide when to enable the enhanced LCP procedures for SL-U UEs.</w:t>
      </w:r>
      <w:r w:rsidR="00FC4A79">
        <w:rPr>
          <w:rFonts w:ascii="Arial" w:hAnsi="Arial" w:cs="Arial"/>
        </w:rPr>
        <w:t xml:space="preserve"> For Mode 2 SL-U UEs, </w:t>
      </w:r>
      <w:r w:rsidR="00025FD7">
        <w:rPr>
          <w:rFonts w:ascii="Arial" w:hAnsi="Arial" w:cs="Arial"/>
        </w:rPr>
        <w:t>the UEs can perform the enhanced LCP procedure when the conditions (e.g., the data meets the COT requirements) are met.</w:t>
      </w:r>
      <w:r w:rsidR="00FC4A79">
        <w:rPr>
          <w:rFonts w:ascii="Arial" w:hAnsi="Arial" w:cs="Arial"/>
        </w:rPr>
        <w:t xml:space="preserve"> </w:t>
      </w:r>
      <w:r w:rsidR="00170B67">
        <w:rPr>
          <w:rFonts w:ascii="Arial" w:hAnsi="Arial" w:cs="Arial"/>
        </w:rPr>
        <w:t>Therefore,</w:t>
      </w:r>
      <w:r w:rsidR="00592943">
        <w:rPr>
          <w:rFonts w:ascii="Arial" w:hAnsi="Arial" w:cs="Arial"/>
        </w:rPr>
        <w:t xml:space="preserve"> we make the below </w:t>
      </w:r>
      <w:r w:rsidR="005B5C27">
        <w:rPr>
          <w:rFonts w:ascii="Arial" w:hAnsi="Arial" w:cs="Arial"/>
        </w:rPr>
        <w:t>proposal</w:t>
      </w:r>
      <w:r w:rsidR="00E7313A">
        <w:rPr>
          <w:rFonts w:ascii="Arial" w:hAnsi="Arial" w:cs="Arial"/>
        </w:rPr>
        <w:t>s</w:t>
      </w:r>
      <w:r w:rsidR="00F25822">
        <w:rPr>
          <w:rFonts w:ascii="Arial" w:hAnsi="Arial" w:cs="Arial"/>
        </w:rPr>
        <w:t xml:space="preserve"> for Mode 1 UEs and Mode 2 UEs respectively</w:t>
      </w:r>
      <w:r w:rsidR="005B5C27">
        <w:rPr>
          <w:rFonts w:ascii="Arial" w:hAnsi="Arial" w:cs="Arial"/>
        </w:rPr>
        <w:t>.</w:t>
      </w:r>
      <w:r w:rsidR="003154C0">
        <w:rPr>
          <w:rFonts w:ascii="Arial" w:hAnsi="Arial" w:cs="Arial"/>
        </w:rPr>
        <w:t xml:space="preserve">  </w:t>
      </w:r>
      <w:r>
        <w:rPr>
          <w:rFonts w:ascii="Arial" w:hAnsi="Arial" w:cs="Arial"/>
        </w:rPr>
        <w:t xml:space="preserve">  </w:t>
      </w:r>
    </w:p>
    <w:p w14:paraId="7AD7F814" w14:textId="52E8491B" w:rsidR="003F611B" w:rsidRDefault="003F611B" w:rsidP="00197AB1">
      <w:pPr>
        <w:pStyle w:val="Proposal"/>
        <w:rPr>
          <w:rFonts w:cs="Arial"/>
        </w:rPr>
      </w:pPr>
      <w:bookmarkStart w:id="11" w:name="_Toc131702029"/>
      <w:bookmarkStart w:id="12" w:name="_Toc142568754"/>
      <w:r>
        <w:rPr>
          <w:rFonts w:cs="Arial"/>
        </w:rPr>
        <w:t xml:space="preserve">RAN2 to agree </w:t>
      </w:r>
      <w:r w:rsidR="00337F81">
        <w:rPr>
          <w:rFonts w:cs="Arial"/>
        </w:rPr>
        <w:t>that:</w:t>
      </w:r>
      <w:bookmarkEnd w:id="12"/>
    </w:p>
    <w:p w14:paraId="204C7003" w14:textId="76462E2F" w:rsidR="005C5090" w:rsidRDefault="003F611B" w:rsidP="00120FE5">
      <w:pPr>
        <w:pStyle w:val="Proposal"/>
        <w:numPr>
          <w:ilvl w:val="1"/>
          <w:numId w:val="2"/>
        </w:numPr>
        <w:rPr>
          <w:rFonts w:cs="Arial"/>
        </w:rPr>
      </w:pPr>
      <w:bookmarkStart w:id="13" w:name="_Toc142568755"/>
      <w:r w:rsidRPr="005C5090">
        <w:rPr>
          <w:rFonts w:cs="Arial"/>
        </w:rPr>
        <w:t xml:space="preserve">For shared COT, CAPC restriction is applicable to the enhanced LCP </w:t>
      </w:r>
      <w:r w:rsidR="00D704EB" w:rsidRPr="005C5090">
        <w:rPr>
          <w:rFonts w:cs="Arial"/>
        </w:rPr>
        <w:t xml:space="preserve">procedure, i.e., UE </w:t>
      </w:r>
      <w:r w:rsidR="0073749D">
        <w:rPr>
          <w:rFonts w:cs="Arial"/>
        </w:rPr>
        <w:t>should</w:t>
      </w:r>
      <w:r w:rsidR="0073749D" w:rsidRPr="005C5090">
        <w:rPr>
          <w:rFonts w:cs="Arial"/>
        </w:rPr>
        <w:t xml:space="preserve"> </w:t>
      </w:r>
      <w:r w:rsidR="00D704EB" w:rsidRPr="005C5090">
        <w:rPr>
          <w:rFonts w:cs="Arial"/>
        </w:rPr>
        <w:t xml:space="preserve">exclude </w:t>
      </w:r>
      <w:r w:rsidR="00963C98">
        <w:rPr>
          <w:rFonts w:cs="Arial"/>
        </w:rPr>
        <w:t xml:space="preserve">LCHs </w:t>
      </w:r>
      <w:r w:rsidR="004865AF" w:rsidRPr="005C5090">
        <w:rPr>
          <w:rFonts w:cs="Arial"/>
        </w:rPr>
        <w:t>whose CAPC values are higher than the CAPC value in the COT information</w:t>
      </w:r>
      <w:r w:rsidR="00197AB1" w:rsidRPr="005C5090">
        <w:rPr>
          <w:rFonts w:cs="Arial"/>
        </w:rPr>
        <w:t>.</w:t>
      </w:r>
      <w:bookmarkEnd w:id="11"/>
      <w:bookmarkEnd w:id="13"/>
    </w:p>
    <w:p w14:paraId="6F772EFB" w14:textId="402AB11F" w:rsidR="00197AB1" w:rsidRDefault="004865AF" w:rsidP="0036503D">
      <w:pPr>
        <w:pStyle w:val="Proposal"/>
        <w:numPr>
          <w:ilvl w:val="1"/>
          <w:numId w:val="2"/>
        </w:numPr>
        <w:rPr>
          <w:rFonts w:cs="Arial"/>
        </w:rPr>
      </w:pPr>
      <w:bookmarkStart w:id="14" w:name="_Toc141707278"/>
      <w:bookmarkStart w:id="15" w:name="_Toc142568756"/>
      <w:r w:rsidRPr="005C5090">
        <w:rPr>
          <w:rFonts w:cs="Arial"/>
        </w:rPr>
        <w:t xml:space="preserve">The network configures whether Mode 1 UEs are allowed to </w:t>
      </w:r>
      <w:r w:rsidR="001E2E1D">
        <w:rPr>
          <w:rFonts w:cs="Arial"/>
        </w:rPr>
        <w:t>apply</w:t>
      </w:r>
      <w:r w:rsidR="001E2E1D" w:rsidRPr="005C5090">
        <w:rPr>
          <w:rFonts w:cs="Arial"/>
        </w:rPr>
        <w:t xml:space="preserve"> </w:t>
      </w:r>
      <w:r w:rsidR="00DB4548" w:rsidRPr="005C5090">
        <w:rPr>
          <w:rFonts w:cs="Arial"/>
        </w:rPr>
        <w:t>the enhanced LCP procedure</w:t>
      </w:r>
      <w:r w:rsidRPr="005C5090">
        <w:rPr>
          <w:rFonts w:cs="Arial"/>
        </w:rPr>
        <w:t>.</w:t>
      </w:r>
      <w:bookmarkEnd w:id="14"/>
      <w:bookmarkEnd w:id="15"/>
    </w:p>
    <w:p w14:paraId="0867CB29" w14:textId="1986BAFD" w:rsidR="00E7313A" w:rsidRPr="00222459" w:rsidRDefault="00E7313A" w:rsidP="00E7313A">
      <w:pPr>
        <w:pStyle w:val="Proposal"/>
        <w:rPr>
          <w:rFonts w:cs="Arial"/>
        </w:rPr>
      </w:pPr>
      <w:bookmarkStart w:id="16" w:name="_Toc142568757"/>
      <w:r>
        <w:t>For mode 2 UEs, it is up to UE implementation whether to apply the enhanced LCP procedure.</w:t>
      </w:r>
      <w:bookmarkEnd w:id="16"/>
    </w:p>
    <w:p w14:paraId="0CF6040A" w14:textId="04F54237" w:rsidR="00064E39" w:rsidRPr="00CE0424" w:rsidRDefault="00E97523" w:rsidP="00064E39">
      <w:pPr>
        <w:pStyle w:val="Heading1"/>
      </w:pPr>
      <w:bookmarkStart w:id="17" w:name="_Toc142568758"/>
      <w:bookmarkStart w:id="18" w:name="_Toc70424553"/>
      <w:bookmarkStart w:id="19" w:name="_Ref189046994"/>
      <w:bookmarkEnd w:id="17"/>
      <w:bookmarkEnd w:id="18"/>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753F7943" w14:textId="662E3F0E" w:rsidR="00B77C88"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42568747" w:history="1">
        <w:r w:rsidR="00B77C88" w:rsidRPr="00F16E10">
          <w:rPr>
            <w:rStyle w:val="Hyperlink"/>
            <w:rFonts w:cs="Arial"/>
            <w:noProof/>
          </w:rPr>
          <w:t>Observation 1</w:t>
        </w:r>
        <w:r w:rsidR="00B77C88">
          <w:rPr>
            <w:rFonts w:asciiTheme="minorHAnsi" w:eastAsiaTheme="minorEastAsia" w:hAnsiTheme="minorHAnsi" w:cstheme="minorBidi"/>
            <w:b w:val="0"/>
            <w:noProof/>
            <w:sz w:val="22"/>
            <w:szCs w:val="22"/>
            <w:lang w:val="en-SE" w:eastAsia="zh-CN"/>
          </w:rPr>
          <w:tab/>
        </w:r>
        <w:r w:rsidR="00B77C88" w:rsidRPr="00F16E10">
          <w:rPr>
            <w:rStyle w:val="Hyperlink"/>
            <w:rFonts w:eastAsiaTheme="majorEastAsia" w:cs="Arial"/>
            <w:noProof/>
            <w:spacing w:val="2"/>
            <w:lang w:val="en-US" w:eastAsia="en-US"/>
          </w:rPr>
          <w:t>In the enhanced LCP procedure, how to select the destination will be up to RAN2 depending on  further RAN1 progress</w:t>
        </w:r>
        <w:r w:rsidR="00B77C88" w:rsidRPr="00F16E10">
          <w:rPr>
            <w:rStyle w:val="Hyperlink"/>
            <w:rFonts w:cs="Arial"/>
            <w:noProof/>
          </w:rPr>
          <w:t>.</w:t>
        </w:r>
      </w:hyperlink>
    </w:p>
    <w:p w14:paraId="1F1BFB0C" w14:textId="0B2E0ACD" w:rsidR="00B77C88" w:rsidRDefault="00B77C8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8748" w:history="1">
        <w:r w:rsidRPr="00F16E10">
          <w:rPr>
            <w:rStyle w:val="Hyperlink"/>
            <w:rFonts w:cs="Arial"/>
            <w:noProof/>
          </w:rPr>
          <w:t>Observation 2</w:t>
        </w:r>
        <w:r>
          <w:rPr>
            <w:rFonts w:asciiTheme="minorHAnsi" w:eastAsiaTheme="minorEastAsia" w:hAnsiTheme="minorHAnsi" w:cstheme="minorBidi"/>
            <w:b w:val="0"/>
            <w:noProof/>
            <w:sz w:val="22"/>
            <w:szCs w:val="22"/>
            <w:lang w:val="en-SE" w:eastAsia="zh-CN"/>
          </w:rPr>
          <w:tab/>
        </w:r>
        <w:r w:rsidRPr="00F16E10">
          <w:rPr>
            <w:rStyle w:val="Hyperlink"/>
            <w:rFonts w:cs="Arial"/>
            <w:noProof/>
          </w:rPr>
          <w:t>It is not aligned with the WID if UE excludes LCHs according to the CAPC value in the enhanced LCP procedure.</w:t>
        </w:r>
      </w:hyperlink>
    </w:p>
    <w:p w14:paraId="0F7AD101" w14:textId="290D162C" w:rsidR="00B77C88" w:rsidRDefault="00B77C8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8749" w:history="1">
        <w:r w:rsidRPr="00F16E10">
          <w:rPr>
            <w:rStyle w:val="Hyperlink"/>
            <w:rFonts w:cs="Arial"/>
            <w:noProof/>
          </w:rPr>
          <w:t>Observation 3</w:t>
        </w:r>
        <w:r>
          <w:rPr>
            <w:rFonts w:asciiTheme="minorHAnsi" w:eastAsiaTheme="minorEastAsia" w:hAnsiTheme="minorHAnsi" w:cstheme="minorBidi"/>
            <w:b w:val="0"/>
            <w:noProof/>
            <w:sz w:val="22"/>
            <w:szCs w:val="22"/>
            <w:lang w:val="en-SE" w:eastAsia="zh-CN"/>
          </w:rPr>
          <w:tab/>
        </w:r>
        <w:r w:rsidRPr="00F16E10">
          <w:rPr>
            <w:rStyle w:val="Hyperlink"/>
            <w:rFonts w:eastAsiaTheme="majorEastAsia" w:cs="Arial"/>
            <w:noProof/>
            <w:spacing w:val="2"/>
            <w:lang w:val="en-US" w:eastAsia="en-US"/>
          </w:rPr>
          <w:t>Exclusion of LCHs in Step 2 would lead to misaligned UE behaviors between SL-U UEs and NR-U UEs, and between SL-U UEs performing the enhanced LCP procedure and SL-U UEs performing the legacy LCP procedure</w:t>
        </w:r>
        <w:r w:rsidRPr="00F16E10">
          <w:rPr>
            <w:rStyle w:val="Hyperlink"/>
            <w:rFonts w:cs="Arial"/>
            <w:noProof/>
          </w:rPr>
          <w:t>.</w:t>
        </w:r>
      </w:hyperlink>
    </w:p>
    <w:p w14:paraId="7DC46F5D" w14:textId="4F773330"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17F2D4DC" w14:textId="3FD4BF53" w:rsidR="00B77C88"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568754" w:history="1">
        <w:r w:rsidR="00B77C88" w:rsidRPr="00725B7A">
          <w:rPr>
            <w:rStyle w:val="Hyperlink"/>
            <w:rFonts w:cs="Arial"/>
            <w:noProof/>
          </w:rPr>
          <w:t>Proposal 1</w:t>
        </w:r>
        <w:r w:rsidR="00B77C88">
          <w:rPr>
            <w:rFonts w:asciiTheme="minorHAnsi" w:eastAsiaTheme="minorEastAsia" w:hAnsiTheme="minorHAnsi" w:cstheme="minorBidi"/>
            <w:b w:val="0"/>
            <w:noProof/>
            <w:sz w:val="22"/>
            <w:szCs w:val="22"/>
            <w:lang w:val="en-SE" w:eastAsia="zh-CN"/>
          </w:rPr>
          <w:tab/>
        </w:r>
        <w:r w:rsidR="00B77C88" w:rsidRPr="00725B7A">
          <w:rPr>
            <w:rStyle w:val="Hyperlink"/>
            <w:rFonts w:cs="Arial"/>
            <w:noProof/>
          </w:rPr>
          <w:t>RAN2 to agree that:</w:t>
        </w:r>
      </w:hyperlink>
    </w:p>
    <w:p w14:paraId="59DCB3E4" w14:textId="6245B4F7" w:rsidR="00B77C88" w:rsidRDefault="00B77C8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8755" w:history="1">
        <w:r w:rsidRPr="00725B7A">
          <w:rPr>
            <w:rStyle w:val="Hyperlink"/>
            <w:rFonts w:cs="Arial"/>
            <w:noProof/>
          </w:rPr>
          <w:t>a.</w:t>
        </w:r>
        <w:r>
          <w:rPr>
            <w:rFonts w:asciiTheme="minorHAnsi" w:eastAsiaTheme="minorEastAsia" w:hAnsiTheme="minorHAnsi" w:cstheme="minorBidi"/>
            <w:b w:val="0"/>
            <w:noProof/>
            <w:sz w:val="22"/>
            <w:szCs w:val="22"/>
            <w:lang w:val="en-SE" w:eastAsia="zh-CN"/>
          </w:rPr>
          <w:tab/>
        </w:r>
        <w:r w:rsidRPr="00725B7A">
          <w:rPr>
            <w:rStyle w:val="Hyperlink"/>
            <w:rFonts w:cs="Arial"/>
            <w:noProof/>
          </w:rPr>
          <w:t>For shared COT, CAPC restriction is applicable to the enhanced LCP procedure, i.e., UE should exclude LCHs whose CAPC values are higher than the CAPC value in the COT information.</w:t>
        </w:r>
      </w:hyperlink>
    </w:p>
    <w:p w14:paraId="02EE25F9" w14:textId="4E4D4878" w:rsidR="00B77C88" w:rsidRDefault="00B77C8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8756" w:history="1">
        <w:r w:rsidRPr="00725B7A">
          <w:rPr>
            <w:rStyle w:val="Hyperlink"/>
            <w:rFonts w:cs="Arial"/>
            <w:noProof/>
          </w:rPr>
          <w:t>b.</w:t>
        </w:r>
        <w:r>
          <w:rPr>
            <w:rFonts w:asciiTheme="minorHAnsi" w:eastAsiaTheme="minorEastAsia" w:hAnsiTheme="minorHAnsi" w:cstheme="minorBidi"/>
            <w:b w:val="0"/>
            <w:noProof/>
            <w:sz w:val="22"/>
            <w:szCs w:val="22"/>
            <w:lang w:val="en-SE" w:eastAsia="zh-CN"/>
          </w:rPr>
          <w:tab/>
        </w:r>
        <w:r w:rsidRPr="00725B7A">
          <w:rPr>
            <w:rStyle w:val="Hyperlink"/>
            <w:rFonts w:cs="Arial"/>
            <w:noProof/>
          </w:rPr>
          <w:t>The network configures whether Mode 1 UEs are allowed to apply the enhanced LCP procedure.</w:t>
        </w:r>
      </w:hyperlink>
    </w:p>
    <w:p w14:paraId="05336367" w14:textId="499C1ECE" w:rsidR="00B77C88" w:rsidRDefault="00B77C88">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8757" w:history="1">
        <w:r w:rsidRPr="00725B7A">
          <w:rPr>
            <w:rStyle w:val="Hyperlink"/>
            <w:rFonts w:cs="Arial"/>
            <w:noProof/>
          </w:rPr>
          <w:t>Proposal 2</w:t>
        </w:r>
        <w:r>
          <w:rPr>
            <w:rFonts w:asciiTheme="minorHAnsi" w:eastAsiaTheme="minorEastAsia" w:hAnsiTheme="minorHAnsi" w:cstheme="minorBidi"/>
            <w:b w:val="0"/>
            <w:noProof/>
            <w:sz w:val="22"/>
            <w:szCs w:val="22"/>
            <w:lang w:val="en-SE" w:eastAsia="zh-CN"/>
          </w:rPr>
          <w:tab/>
        </w:r>
        <w:r w:rsidRPr="00725B7A">
          <w:rPr>
            <w:rStyle w:val="Hyperlink"/>
            <w:noProof/>
          </w:rPr>
          <w:t>For mode 2 UEs, it is up to UE implementation whether to apply the enhanced LCP procedure.</w:t>
        </w:r>
      </w:hyperlink>
    </w:p>
    <w:p w14:paraId="5EBB87BC" w14:textId="09C05E7E" w:rsidR="00900C6F" w:rsidRPr="007F005D" w:rsidRDefault="00064E39" w:rsidP="007F005D">
      <w:pPr>
        <w:pStyle w:val="ListParagraph"/>
        <w:widowControl w:val="0"/>
        <w:spacing w:before="156" w:after="120"/>
        <w:contextualSpacing/>
        <w:jc w:val="both"/>
        <w:textAlignment w:val="auto"/>
        <w:rPr>
          <w:rFonts w:ascii="Arial" w:hAnsi="Arial" w:cs="Arial"/>
          <w:bCs/>
          <w:sz w:val="20"/>
          <w:szCs w:val="20"/>
          <w:lang w:eastAsia="zh-CN"/>
        </w:rPr>
      </w:pPr>
      <w:r>
        <w:rPr>
          <w:b/>
          <w:bCs/>
          <w:lang w:val="en-US"/>
        </w:rPr>
        <w:fldChar w:fldCharType="end"/>
      </w:r>
      <w:bookmarkEnd w:id="19"/>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009C7" w14:textId="77777777" w:rsidR="00052C7D" w:rsidRDefault="00052C7D">
      <w:r>
        <w:separator/>
      </w:r>
    </w:p>
  </w:endnote>
  <w:endnote w:type="continuationSeparator" w:id="0">
    <w:p w14:paraId="7AE14876" w14:textId="77777777" w:rsidR="00052C7D" w:rsidRDefault="00052C7D">
      <w:r>
        <w:continuationSeparator/>
      </w:r>
    </w:p>
  </w:endnote>
  <w:endnote w:type="continuationNotice" w:id="1">
    <w:p w14:paraId="0A100A14" w14:textId="77777777" w:rsidR="00052C7D" w:rsidRDefault="00052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EE5FF" w14:textId="77777777" w:rsidR="00052C7D" w:rsidRDefault="00052C7D">
      <w:r>
        <w:separator/>
      </w:r>
    </w:p>
  </w:footnote>
  <w:footnote w:type="continuationSeparator" w:id="0">
    <w:p w14:paraId="3B018836" w14:textId="77777777" w:rsidR="00052C7D" w:rsidRDefault="00052C7D">
      <w:r>
        <w:continuationSeparator/>
      </w:r>
    </w:p>
  </w:footnote>
  <w:footnote w:type="continuationNotice" w:id="1">
    <w:p w14:paraId="77F113A4" w14:textId="77777777" w:rsidR="00052C7D" w:rsidRDefault="00052C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459570B"/>
    <w:multiLevelType w:val="hybridMultilevel"/>
    <w:tmpl w:val="453A334A"/>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7FD43A6"/>
    <w:multiLevelType w:val="hybridMultilevel"/>
    <w:tmpl w:val="FEE2DC12"/>
    <w:lvl w:ilvl="0" w:tplc="20000001">
      <w:start w:val="1"/>
      <w:numFmt w:val="bullet"/>
      <w:lvlText w:val=""/>
      <w:lvlJc w:val="left"/>
      <w:pPr>
        <w:ind w:left="895" w:hanging="360"/>
      </w:pPr>
      <w:rPr>
        <w:rFonts w:ascii="Symbol" w:hAnsi="Symbol" w:hint="default"/>
      </w:rPr>
    </w:lvl>
    <w:lvl w:ilvl="1" w:tplc="20000003" w:tentative="1">
      <w:start w:val="1"/>
      <w:numFmt w:val="bullet"/>
      <w:lvlText w:val="o"/>
      <w:lvlJc w:val="left"/>
      <w:pPr>
        <w:ind w:left="1615" w:hanging="360"/>
      </w:pPr>
      <w:rPr>
        <w:rFonts w:ascii="Courier New" w:hAnsi="Courier New" w:cs="Courier New" w:hint="default"/>
      </w:rPr>
    </w:lvl>
    <w:lvl w:ilvl="2" w:tplc="20000005" w:tentative="1">
      <w:start w:val="1"/>
      <w:numFmt w:val="bullet"/>
      <w:lvlText w:val=""/>
      <w:lvlJc w:val="left"/>
      <w:pPr>
        <w:ind w:left="2335" w:hanging="360"/>
      </w:pPr>
      <w:rPr>
        <w:rFonts w:ascii="Wingdings" w:hAnsi="Wingdings" w:hint="default"/>
      </w:rPr>
    </w:lvl>
    <w:lvl w:ilvl="3" w:tplc="20000001" w:tentative="1">
      <w:start w:val="1"/>
      <w:numFmt w:val="bullet"/>
      <w:lvlText w:val=""/>
      <w:lvlJc w:val="left"/>
      <w:pPr>
        <w:ind w:left="3055" w:hanging="360"/>
      </w:pPr>
      <w:rPr>
        <w:rFonts w:ascii="Symbol" w:hAnsi="Symbol" w:hint="default"/>
      </w:rPr>
    </w:lvl>
    <w:lvl w:ilvl="4" w:tplc="20000003" w:tentative="1">
      <w:start w:val="1"/>
      <w:numFmt w:val="bullet"/>
      <w:lvlText w:val="o"/>
      <w:lvlJc w:val="left"/>
      <w:pPr>
        <w:ind w:left="3775" w:hanging="360"/>
      </w:pPr>
      <w:rPr>
        <w:rFonts w:ascii="Courier New" w:hAnsi="Courier New" w:cs="Courier New" w:hint="default"/>
      </w:rPr>
    </w:lvl>
    <w:lvl w:ilvl="5" w:tplc="20000005" w:tentative="1">
      <w:start w:val="1"/>
      <w:numFmt w:val="bullet"/>
      <w:lvlText w:val=""/>
      <w:lvlJc w:val="left"/>
      <w:pPr>
        <w:ind w:left="4495" w:hanging="360"/>
      </w:pPr>
      <w:rPr>
        <w:rFonts w:ascii="Wingdings" w:hAnsi="Wingdings" w:hint="default"/>
      </w:rPr>
    </w:lvl>
    <w:lvl w:ilvl="6" w:tplc="20000001" w:tentative="1">
      <w:start w:val="1"/>
      <w:numFmt w:val="bullet"/>
      <w:lvlText w:val=""/>
      <w:lvlJc w:val="left"/>
      <w:pPr>
        <w:ind w:left="5215" w:hanging="360"/>
      </w:pPr>
      <w:rPr>
        <w:rFonts w:ascii="Symbol" w:hAnsi="Symbol" w:hint="default"/>
      </w:rPr>
    </w:lvl>
    <w:lvl w:ilvl="7" w:tplc="20000003" w:tentative="1">
      <w:start w:val="1"/>
      <w:numFmt w:val="bullet"/>
      <w:lvlText w:val="o"/>
      <w:lvlJc w:val="left"/>
      <w:pPr>
        <w:ind w:left="5935" w:hanging="360"/>
      </w:pPr>
      <w:rPr>
        <w:rFonts w:ascii="Courier New" w:hAnsi="Courier New" w:cs="Courier New" w:hint="default"/>
      </w:rPr>
    </w:lvl>
    <w:lvl w:ilvl="8" w:tplc="20000005" w:tentative="1">
      <w:start w:val="1"/>
      <w:numFmt w:val="bullet"/>
      <w:lvlText w:val=""/>
      <w:lvlJc w:val="left"/>
      <w:pPr>
        <w:ind w:left="6655" w:hanging="360"/>
      </w:pPr>
      <w:rPr>
        <w:rFonts w:ascii="Wingdings" w:hAnsi="Wingdings" w:hint="default"/>
      </w:rPr>
    </w:lvl>
  </w:abstractNum>
  <w:abstractNum w:abstractNumId="7" w15:restartNumberingAfterBreak="0">
    <w:nsid w:val="2A0F42A6"/>
    <w:multiLevelType w:val="hybridMultilevel"/>
    <w:tmpl w:val="995A8630"/>
    <w:lvl w:ilvl="0" w:tplc="4D0E6128">
      <w:start w:val="1"/>
      <w:numFmt w:val="decimal"/>
      <w:lvlText w:val="%1."/>
      <w:lvlJc w:val="left"/>
      <w:pPr>
        <w:ind w:left="720" w:hanging="360"/>
      </w:pPr>
      <w:rPr>
        <w:rFonts w:ascii="Calibri" w:hAnsi="Calibri" w:cs="Times New Roman"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D9E384C"/>
    <w:multiLevelType w:val="hybridMultilevel"/>
    <w:tmpl w:val="968E57B6"/>
    <w:lvl w:ilvl="0" w:tplc="48D6A904">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9E7955"/>
    <w:multiLevelType w:val="hybridMultilevel"/>
    <w:tmpl w:val="26864A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5B5263"/>
    <w:multiLevelType w:val="hybridMultilevel"/>
    <w:tmpl w:val="7920571E"/>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4CB7F1D"/>
    <w:multiLevelType w:val="hybridMultilevel"/>
    <w:tmpl w:val="0FEE9BC6"/>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730226440">
    <w:abstractNumId w:val="11"/>
  </w:num>
  <w:num w:numId="2" w16cid:durableId="1863542999">
    <w:abstractNumId w:val="10"/>
  </w:num>
  <w:num w:numId="3" w16cid:durableId="1154837663">
    <w:abstractNumId w:val="0"/>
  </w:num>
  <w:num w:numId="4" w16cid:durableId="1310789921">
    <w:abstractNumId w:val="13"/>
  </w:num>
  <w:num w:numId="5" w16cid:durableId="1280799162">
    <w:abstractNumId w:val="15"/>
  </w:num>
  <w:num w:numId="6" w16cid:durableId="1095981026">
    <w:abstractNumId w:val="16"/>
  </w:num>
  <w:num w:numId="7" w16cid:durableId="1560895911">
    <w:abstractNumId w:val="4"/>
  </w:num>
  <w:num w:numId="8" w16cid:durableId="2119719585">
    <w:abstractNumId w:val="5"/>
  </w:num>
  <w:num w:numId="9" w16cid:durableId="394858895">
    <w:abstractNumId w:val="2"/>
  </w:num>
  <w:num w:numId="10" w16cid:durableId="2059739048">
    <w:abstractNumId w:val="20"/>
  </w:num>
  <w:num w:numId="11" w16cid:durableId="756247681">
    <w:abstractNumId w:val="9"/>
  </w:num>
  <w:num w:numId="12" w16cid:durableId="1451121532">
    <w:abstractNumId w:val="18"/>
  </w:num>
  <w:num w:numId="13" w16cid:durableId="1833636731">
    <w:abstractNumId w:val="14"/>
  </w:num>
  <w:num w:numId="14" w16cid:durableId="1256522124">
    <w:abstractNumId w:val="19"/>
  </w:num>
  <w:num w:numId="15" w16cid:durableId="1626307368">
    <w:abstractNumId w:val="1"/>
  </w:num>
  <w:num w:numId="16" w16cid:durableId="2143035795">
    <w:abstractNumId w:val="12"/>
  </w:num>
  <w:num w:numId="17" w16cid:durableId="8877612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24462627">
    <w:abstractNumId w:val="17"/>
  </w:num>
  <w:num w:numId="19" w16cid:durableId="1130323787">
    <w:abstractNumId w:val="8"/>
  </w:num>
  <w:num w:numId="20" w16cid:durableId="1711610900">
    <w:abstractNumId w:val="3"/>
  </w:num>
  <w:num w:numId="21" w16cid:durableId="1299143096">
    <w:abstractNumId w:val="6"/>
  </w:num>
  <w:num w:numId="22" w16cid:durableId="10337752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6E1"/>
    <w:rsid w:val="00002A37"/>
    <w:rsid w:val="00003064"/>
    <w:rsid w:val="0000395C"/>
    <w:rsid w:val="000040B5"/>
    <w:rsid w:val="0000564C"/>
    <w:rsid w:val="00005A3E"/>
    <w:rsid w:val="00006446"/>
    <w:rsid w:val="00006896"/>
    <w:rsid w:val="00006E8C"/>
    <w:rsid w:val="00007CDC"/>
    <w:rsid w:val="00010B2C"/>
    <w:rsid w:val="000112BB"/>
    <w:rsid w:val="00011B28"/>
    <w:rsid w:val="00011B37"/>
    <w:rsid w:val="000133A6"/>
    <w:rsid w:val="00013479"/>
    <w:rsid w:val="00013BB2"/>
    <w:rsid w:val="00013BFE"/>
    <w:rsid w:val="000141A7"/>
    <w:rsid w:val="00015D15"/>
    <w:rsid w:val="00015F4C"/>
    <w:rsid w:val="0001607D"/>
    <w:rsid w:val="00016873"/>
    <w:rsid w:val="000168AB"/>
    <w:rsid w:val="000179D8"/>
    <w:rsid w:val="0002149D"/>
    <w:rsid w:val="00021612"/>
    <w:rsid w:val="00022702"/>
    <w:rsid w:val="00022C11"/>
    <w:rsid w:val="00022E21"/>
    <w:rsid w:val="000230D2"/>
    <w:rsid w:val="00023411"/>
    <w:rsid w:val="0002344F"/>
    <w:rsid w:val="000238F9"/>
    <w:rsid w:val="00023FDB"/>
    <w:rsid w:val="00024D3A"/>
    <w:rsid w:val="0002534B"/>
    <w:rsid w:val="0002564D"/>
    <w:rsid w:val="000259EA"/>
    <w:rsid w:val="00025ECA"/>
    <w:rsid w:val="00025FD7"/>
    <w:rsid w:val="0002615C"/>
    <w:rsid w:val="00026857"/>
    <w:rsid w:val="0003085C"/>
    <w:rsid w:val="00030DA3"/>
    <w:rsid w:val="00031F80"/>
    <w:rsid w:val="000325B8"/>
    <w:rsid w:val="00032748"/>
    <w:rsid w:val="000327E5"/>
    <w:rsid w:val="0003387F"/>
    <w:rsid w:val="00034C15"/>
    <w:rsid w:val="000357DA"/>
    <w:rsid w:val="00035853"/>
    <w:rsid w:val="00035EE0"/>
    <w:rsid w:val="00035EF6"/>
    <w:rsid w:val="000365BA"/>
    <w:rsid w:val="00036BA1"/>
    <w:rsid w:val="00037D90"/>
    <w:rsid w:val="00040848"/>
    <w:rsid w:val="00041581"/>
    <w:rsid w:val="00041D9D"/>
    <w:rsid w:val="000422E2"/>
    <w:rsid w:val="00042BB6"/>
    <w:rsid w:val="00042D67"/>
    <w:rsid w:val="00042ED3"/>
    <w:rsid w:val="00042F22"/>
    <w:rsid w:val="00043CAE"/>
    <w:rsid w:val="000444EF"/>
    <w:rsid w:val="00044B2D"/>
    <w:rsid w:val="000470ED"/>
    <w:rsid w:val="000528D4"/>
    <w:rsid w:val="00052A07"/>
    <w:rsid w:val="00052C7D"/>
    <w:rsid w:val="000534A6"/>
    <w:rsid w:val="000534E3"/>
    <w:rsid w:val="00053572"/>
    <w:rsid w:val="000538CF"/>
    <w:rsid w:val="00053A04"/>
    <w:rsid w:val="00053A46"/>
    <w:rsid w:val="00053E71"/>
    <w:rsid w:val="00054607"/>
    <w:rsid w:val="0005489A"/>
    <w:rsid w:val="00054922"/>
    <w:rsid w:val="00054B32"/>
    <w:rsid w:val="0005606A"/>
    <w:rsid w:val="000563A0"/>
    <w:rsid w:val="000568DB"/>
    <w:rsid w:val="00057117"/>
    <w:rsid w:val="000575BD"/>
    <w:rsid w:val="00057D4B"/>
    <w:rsid w:val="000613AE"/>
    <w:rsid w:val="000616E7"/>
    <w:rsid w:val="00061838"/>
    <w:rsid w:val="000621C0"/>
    <w:rsid w:val="0006317E"/>
    <w:rsid w:val="00063568"/>
    <w:rsid w:val="00063E86"/>
    <w:rsid w:val="00063E98"/>
    <w:rsid w:val="00064388"/>
    <w:rsid w:val="000644F3"/>
    <w:rsid w:val="0006487E"/>
    <w:rsid w:val="00064E39"/>
    <w:rsid w:val="000650C5"/>
    <w:rsid w:val="000658CD"/>
    <w:rsid w:val="000659B6"/>
    <w:rsid w:val="00065E1A"/>
    <w:rsid w:val="0006623E"/>
    <w:rsid w:val="00066CC2"/>
    <w:rsid w:val="00066ED5"/>
    <w:rsid w:val="00066FC1"/>
    <w:rsid w:val="000670EE"/>
    <w:rsid w:val="000671AD"/>
    <w:rsid w:val="00067863"/>
    <w:rsid w:val="000678F5"/>
    <w:rsid w:val="00070D50"/>
    <w:rsid w:val="0007283F"/>
    <w:rsid w:val="00072972"/>
    <w:rsid w:val="00072D12"/>
    <w:rsid w:val="0007368D"/>
    <w:rsid w:val="000742C2"/>
    <w:rsid w:val="0007433E"/>
    <w:rsid w:val="0007435B"/>
    <w:rsid w:val="000745C9"/>
    <w:rsid w:val="00075B64"/>
    <w:rsid w:val="00075DB9"/>
    <w:rsid w:val="000764D7"/>
    <w:rsid w:val="0007656F"/>
    <w:rsid w:val="00077538"/>
    <w:rsid w:val="00077B41"/>
    <w:rsid w:val="00077BF7"/>
    <w:rsid w:val="00077E5F"/>
    <w:rsid w:val="0008036A"/>
    <w:rsid w:val="0008048F"/>
    <w:rsid w:val="000805EF"/>
    <w:rsid w:val="0008090D"/>
    <w:rsid w:val="00080B91"/>
    <w:rsid w:val="00081305"/>
    <w:rsid w:val="00081AE6"/>
    <w:rsid w:val="00081B41"/>
    <w:rsid w:val="00082326"/>
    <w:rsid w:val="00082596"/>
    <w:rsid w:val="00082A6A"/>
    <w:rsid w:val="000840C1"/>
    <w:rsid w:val="00085062"/>
    <w:rsid w:val="000855EB"/>
    <w:rsid w:val="00085B52"/>
    <w:rsid w:val="000866F2"/>
    <w:rsid w:val="00086932"/>
    <w:rsid w:val="0008755D"/>
    <w:rsid w:val="000879AC"/>
    <w:rsid w:val="00087D0A"/>
    <w:rsid w:val="0009009F"/>
    <w:rsid w:val="00091557"/>
    <w:rsid w:val="00091B51"/>
    <w:rsid w:val="000924C1"/>
    <w:rsid w:val="000924F0"/>
    <w:rsid w:val="00092EAE"/>
    <w:rsid w:val="000931E7"/>
    <w:rsid w:val="00093474"/>
    <w:rsid w:val="00094198"/>
    <w:rsid w:val="00094986"/>
    <w:rsid w:val="0009510F"/>
    <w:rsid w:val="0009538D"/>
    <w:rsid w:val="00095EFA"/>
    <w:rsid w:val="00096011"/>
    <w:rsid w:val="00097026"/>
    <w:rsid w:val="000970E4"/>
    <w:rsid w:val="0009777B"/>
    <w:rsid w:val="00097880"/>
    <w:rsid w:val="00097C17"/>
    <w:rsid w:val="000A0352"/>
    <w:rsid w:val="000A0C45"/>
    <w:rsid w:val="000A1A6B"/>
    <w:rsid w:val="000A1B7B"/>
    <w:rsid w:val="000A1C71"/>
    <w:rsid w:val="000A1EE6"/>
    <w:rsid w:val="000A2039"/>
    <w:rsid w:val="000A259B"/>
    <w:rsid w:val="000A3575"/>
    <w:rsid w:val="000A4D56"/>
    <w:rsid w:val="000A56F2"/>
    <w:rsid w:val="000A7993"/>
    <w:rsid w:val="000B0798"/>
    <w:rsid w:val="000B100E"/>
    <w:rsid w:val="000B1CEC"/>
    <w:rsid w:val="000B2719"/>
    <w:rsid w:val="000B353E"/>
    <w:rsid w:val="000B3A8F"/>
    <w:rsid w:val="000B4AB9"/>
    <w:rsid w:val="000B55B4"/>
    <w:rsid w:val="000B58C3"/>
    <w:rsid w:val="000B6124"/>
    <w:rsid w:val="000B61E9"/>
    <w:rsid w:val="000B7186"/>
    <w:rsid w:val="000B7292"/>
    <w:rsid w:val="000B7557"/>
    <w:rsid w:val="000C0C5A"/>
    <w:rsid w:val="000C1648"/>
    <w:rsid w:val="000C165A"/>
    <w:rsid w:val="000C2E19"/>
    <w:rsid w:val="000C4C1A"/>
    <w:rsid w:val="000C560B"/>
    <w:rsid w:val="000C6C70"/>
    <w:rsid w:val="000C6DF1"/>
    <w:rsid w:val="000C786F"/>
    <w:rsid w:val="000C7BE7"/>
    <w:rsid w:val="000C7FB3"/>
    <w:rsid w:val="000D0897"/>
    <w:rsid w:val="000D0D07"/>
    <w:rsid w:val="000D0FEC"/>
    <w:rsid w:val="000D17E9"/>
    <w:rsid w:val="000D1A6E"/>
    <w:rsid w:val="000D35F1"/>
    <w:rsid w:val="000D3AB6"/>
    <w:rsid w:val="000D3B84"/>
    <w:rsid w:val="000D4797"/>
    <w:rsid w:val="000D7280"/>
    <w:rsid w:val="000E0527"/>
    <w:rsid w:val="000E106A"/>
    <w:rsid w:val="000E1E92"/>
    <w:rsid w:val="000E26F2"/>
    <w:rsid w:val="000E3485"/>
    <w:rsid w:val="000E40C0"/>
    <w:rsid w:val="000E42D0"/>
    <w:rsid w:val="000E4D53"/>
    <w:rsid w:val="000E528A"/>
    <w:rsid w:val="000E55EE"/>
    <w:rsid w:val="000E5B70"/>
    <w:rsid w:val="000E603E"/>
    <w:rsid w:val="000E70FE"/>
    <w:rsid w:val="000F06D6"/>
    <w:rsid w:val="000F0EB1"/>
    <w:rsid w:val="000F1106"/>
    <w:rsid w:val="000F18D6"/>
    <w:rsid w:val="000F1CA9"/>
    <w:rsid w:val="000F3A6D"/>
    <w:rsid w:val="000F3BE9"/>
    <w:rsid w:val="000F3F6C"/>
    <w:rsid w:val="000F45CC"/>
    <w:rsid w:val="000F525E"/>
    <w:rsid w:val="000F58DF"/>
    <w:rsid w:val="000F6DF3"/>
    <w:rsid w:val="000F6E7D"/>
    <w:rsid w:val="000F7D4A"/>
    <w:rsid w:val="001005FF"/>
    <w:rsid w:val="00100DD6"/>
    <w:rsid w:val="0010212C"/>
    <w:rsid w:val="001025B3"/>
    <w:rsid w:val="0010270A"/>
    <w:rsid w:val="00102893"/>
    <w:rsid w:val="00102A93"/>
    <w:rsid w:val="00102F7D"/>
    <w:rsid w:val="001048D2"/>
    <w:rsid w:val="00104C31"/>
    <w:rsid w:val="00105B51"/>
    <w:rsid w:val="00105B59"/>
    <w:rsid w:val="001062FB"/>
    <w:rsid w:val="001063E6"/>
    <w:rsid w:val="00106B94"/>
    <w:rsid w:val="00107BC0"/>
    <w:rsid w:val="00107D7D"/>
    <w:rsid w:val="00110811"/>
    <w:rsid w:val="00111F8B"/>
    <w:rsid w:val="001131B6"/>
    <w:rsid w:val="00113329"/>
    <w:rsid w:val="00113423"/>
    <w:rsid w:val="00113CF4"/>
    <w:rsid w:val="00113E86"/>
    <w:rsid w:val="0011477E"/>
    <w:rsid w:val="00114AF9"/>
    <w:rsid w:val="001153EA"/>
    <w:rsid w:val="00115643"/>
    <w:rsid w:val="00115CAD"/>
    <w:rsid w:val="00116765"/>
    <w:rsid w:val="001169F0"/>
    <w:rsid w:val="00116CC6"/>
    <w:rsid w:val="001176DD"/>
    <w:rsid w:val="0012050A"/>
    <w:rsid w:val="00120A6A"/>
    <w:rsid w:val="00120FE5"/>
    <w:rsid w:val="001219F5"/>
    <w:rsid w:val="00121A20"/>
    <w:rsid w:val="0012201A"/>
    <w:rsid w:val="0012377F"/>
    <w:rsid w:val="00123930"/>
    <w:rsid w:val="00123DD4"/>
    <w:rsid w:val="00124314"/>
    <w:rsid w:val="00126B4A"/>
    <w:rsid w:val="001272DE"/>
    <w:rsid w:val="001276FE"/>
    <w:rsid w:val="00127BA8"/>
    <w:rsid w:val="0013002F"/>
    <w:rsid w:val="00130507"/>
    <w:rsid w:val="001307BF"/>
    <w:rsid w:val="0013085A"/>
    <w:rsid w:val="00130D4E"/>
    <w:rsid w:val="0013140C"/>
    <w:rsid w:val="0013201F"/>
    <w:rsid w:val="001320E3"/>
    <w:rsid w:val="00132FD0"/>
    <w:rsid w:val="0013315D"/>
    <w:rsid w:val="0013348C"/>
    <w:rsid w:val="001338A9"/>
    <w:rsid w:val="00134466"/>
    <w:rsid w:val="001344C0"/>
    <w:rsid w:val="001346FA"/>
    <w:rsid w:val="00135252"/>
    <w:rsid w:val="00136B3E"/>
    <w:rsid w:val="00137179"/>
    <w:rsid w:val="00137437"/>
    <w:rsid w:val="00137864"/>
    <w:rsid w:val="00137AB5"/>
    <w:rsid w:val="00137F0B"/>
    <w:rsid w:val="001413E8"/>
    <w:rsid w:val="00142185"/>
    <w:rsid w:val="001422E3"/>
    <w:rsid w:val="00143508"/>
    <w:rsid w:val="00143541"/>
    <w:rsid w:val="00143A5E"/>
    <w:rsid w:val="00144CDF"/>
    <w:rsid w:val="001451E0"/>
    <w:rsid w:val="001461E1"/>
    <w:rsid w:val="00147AF1"/>
    <w:rsid w:val="0015017A"/>
    <w:rsid w:val="0015091F"/>
    <w:rsid w:val="00150FBB"/>
    <w:rsid w:val="001514A6"/>
    <w:rsid w:val="00151A3B"/>
    <w:rsid w:val="00151E23"/>
    <w:rsid w:val="001523C1"/>
    <w:rsid w:val="00152678"/>
    <w:rsid w:val="001526E0"/>
    <w:rsid w:val="00153C1B"/>
    <w:rsid w:val="001551B5"/>
    <w:rsid w:val="001574EA"/>
    <w:rsid w:val="00157FCB"/>
    <w:rsid w:val="00160424"/>
    <w:rsid w:val="001604C7"/>
    <w:rsid w:val="0016139A"/>
    <w:rsid w:val="0016172B"/>
    <w:rsid w:val="001632F6"/>
    <w:rsid w:val="001637E1"/>
    <w:rsid w:val="00163C15"/>
    <w:rsid w:val="00163C40"/>
    <w:rsid w:val="001640DD"/>
    <w:rsid w:val="00164B54"/>
    <w:rsid w:val="00164BE2"/>
    <w:rsid w:val="00164C64"/>
    <w:rsid w:val="00164FA1"/>
    <w:rsid w:val="0016509F"/>
    <w:rsid w:val="001659C1"/>
    <w:rsid w:val="00165ECF"/>
    <w:rsid w:val="001668F6"/>
    <w:rsid w:val="0016747F"/>
    <w:rsid w:val="00167485"/>
    <w:rsid w:val="00170107"/>
    <w:rsid w:val="00170245"/>
    <w:rsid w:val="00170B67"/>
    <w:rsid w:val="00171388"/>
    <w:rsid w:val="00171A14"/>
    <w:rsid w:val="00171C3D"/>
    <w:rsid w:val="00173A8E"/>
    <w:rsid w:val="0017502C"/>
    <w:rsid w:val="00176FED"/>
    <w:rsid w:val="00177837"/>
    <w:rsid w:val="00177961"/>
    <w:rsid w:val="00180898"/>
    <w:rsid w:val="001810DB"/>
    <w:rsid w:val="0018143F"/>
    <w:rsid w:val="00181AF4"/>
    <w:rsid w:val="00181FF8"/>
    <w:rsid w:val="00182C1D"/>
    <w:rsid w:val="00183AAD"/>
    <w:rsid w:val="00184963"/>
    <w:rsid w:val="00185AE2"/>
    <w:rsid w:val="00186135"/>
    <w:rsid w:val="00186325"/>
    <w:rsid w:val="00187CA3"/>
    <w:rsid w:val="0019034B"/>
    <w:rsid w:val="00190AC1"/>
    <w:rsid w:val="00190C6F"/>
    <w:rsid w:val="001924D8"/>
    <w:rsid w:val="0019341A"/>
    <w:rsid w:val="00193950"/>
    <w:rsid w:val="00194A11"/>
    <w:rsid w:val="00194C7D"/>
    <w:rsid w:val="0019570C"/>
    <w:rsid w:val="00195E47"/>
    <w:rsid w:val="00196903"/>
    <w:rsid w:val="00197662"/>
    <w:rsid w:val="0019766F"/>
    <w:rsid w:val="00197AB1"/>
    <w:rsid w:val="00197DF9"/>
    <w:rsid w:val="001A000C"/>
    <w:rsid w:val="001A0575"/>
    <w:rsid w:val="001A1987"/>
    <w:rsid w:val="001A19C6"/>
    <w:rsid w:val="001A2564"/>
    <w:rsid w:val="001A26BE"/>
    <w:rsid w:val="001A2807"/>
    <w:rsid w:val="001A3098"/>
    <w:rsid w:val="001A368F"/>
    <w:rsid w:val="001A3FD0"/>
    <w:rsid w:val="001A41F2"/>
    <w:rsid w:val="001A532A"/>
    <w:rsid w:val="001A5590"/>
    <w:rsid w:val="001A6173"/>
    <w:rsid w:val="001A63AC"/>
    <w:rsid w:val="001A6CBA"/>
    <w:rsid w:val="001A712C"/>
    <w:rsid w:val="001A730B"/>
    <w:rsid w:val="001A7B08"/>
    <w:rsid w:val="001A7CBC"/>
    <w:rsid w:val="001B0D97"/>
    <w:rsid w:val="001B1247"/>
    <w:rsid w:val="001B16CE"/>
    <w:rsid w:val="001B16F7"/>
    <w:rsid w:val="001B1C69"/>
    <w:rsid w:val="001B3CDA"/>
    <w:rsid w:val="001B4160"/>
    <w:rsid w:val="001B41F4"/>
    <w:rsid w:val="001B46A5"/>
    <w:rsid w:val="001B5A5D"/>
    <w:rsid w:val="001B5D56"/>
    <w:rsid w:val="001C01F7"/>
    <w:rsid w:val="001C0E2E"/>
    <w:rsid w:val="001C1664"/>
    <w:rsid w:val="001C190F"/>
    <w:rsid w:val="001C1CE5"/>
    <w:rsid w:val="001C1FB7"/>
    <w:rsid w:val="001C3B9C"/>
    <w:rsid w:val="001C3D2A"/>
    <w:rsid w:val="001C3DDE"/>
    <w:rsid w:val="001C40A3"/>
    <w:rsid w:val="001C47A8"/>
    <w:rsid w:val="001C5B6F"/>
    <w:rsid w:val="001C5CB1"/>
    <w:rsid w:val="001C604D"/>
    <w:rsid w:val="001C7673"/>
    <w:rsid w:val="001D01D2"/>
    <w:rsid w:val="001D0B31"/>
    <w:rsid w:val="001D0EF4"/>
    <w:rsid w:val="001D181F"/>
    <w:rsid w:val="001D1DC9"/>
    <w:rsid w:val="001D1FBE"/>
    <w:rsid w:val="001D2678"/>
    <w:rsid w:val="001D46C9"/>
    <w:rsid w:val="001D490D"/>
    <w:rsid w:val="001D4FEB"/>
    <w:rsid w:val="001D51BA"/>
    <w:rsid w:val="001D53E7"/>
    <w:rsid w:val="001D5DCE"/>
    <w:rsid w:val="001D62D7"/>
    <w:rsid w:val="001D6342"/>
    <w:rsid w:val="001D6D53"/>
    <w:rsid w:val="001D6E32"/>
    <w:rsid w:val="001D758D"/>
    <w:rsid w:val="001D7629"/>
    <w:rsid w:val="001E04D2"/>
    <w:rsid w:val="001E0DA9"/>
    <w:rsid w:val="001E23A2"/>
    <w:rsid w:val="001E2563"/>
    <w:rsid w:val="001E2E1D"/>
    <w:rsid w:val="001E4030"/>
    <w:rsid w:val="001E47B0"/>
    <w:rsid w:val="001E4BD5"/>
    <w:rsid w:val="001E4E18"/>
    <w:rsid w:val="001E4EF5"/>
    <w:rsid w:val="001E53EF"/>
    <w:rsid w:val="001E58E2"/>
    <w:rsid w:val="001E5ABC"/>
    <w:rsid w:val="001E5D9E"/>
    <w:rsid w:val="001E62BE"/>
    <w:rsid w:val="001E7308"/>
    <w:rsid w:val="001E7AED"/>
    <w:rsid w:val="001E7CC9"/>
    <w:rsid w:val="001E7D32"/>
    <w:rsid w:val="001F0EE6"/>
    <w:rsid w:val="001F3208"/>
    <w:rsid w:val="001F3916"/>
    <w:rsid w:val="001F3D10"/>
    <w:rsid w:val="001F54C5"/>
    <w:rsid w:val="001F5728"/>
    <w:rsid w:val="001F662C"/>
    <w:rsid w:val="001F681C"/>
    <w:rsid w:val="001F6BB3"/>
    <w:rsid w:val="001F7074"/>
    <w:rsid w:val="001F715A"/>
    <w:rsid w:val="001F7496"/>
    <w:rsid w:val="00200490"/>
    <w:rsid w:val="00200513"/>
    <w:rsid w:val="0020051D"/>
    <w:rsid w:val="0020093B"/>
    <w:rsid w:val="00200C16"/>
    <w:rsid w:val="00201F3A"/>
    <w:rsid w:val="00203A78"/>
    <w:rsid w:val="00203F96"/>
    <w:rsid w:val="00204290"/>
    <w:rsid w:val="0020507A"/>
    <w:rsid w:val="002061E1"/>
    <w:rsid w:val="002069B2"/>
    <w:rsid w:val="002069EA"/>
    <w:rsid w:val="002069FC"/>
    <w:rsid w:val="00206B6C"/>
    <w:rsid w:val="00207FA3"/>
    <w:rsid w:val="00210F13"/>
    <w:rsid w:val="00213433"/>
    <w:rsid w:val="002134C9"/>
    <w:rsid w:val="00214DA8"/>
    <w:rsid w:val="0021528F"/>
    <w:rsid w:val="00215423"/>
    <w:rsid w:val="002158FA"/>
    <w:rsid w:val="00216006"/>
    <w:rsid w:val="0021613A"/>
    <w:rsid w:val="002166CC"/>
    <w:rsid w:val="00216EF5"/>
    <w:rsid w:val="002179F2"/>
    <w:rsid w:val="00217CEF"/>
    <w:rsid w:val="00220600"/>
    <w:rsid w:val="00220C2A"/>
    <w:rsid w:val="002210C0"/>
    <w:rsid w:val="0022229D"/>
    <w:rsid w:val="00222459"/>
    <w:rsid w:val="002224DB"/>
    <w:rsid w:val="00223334"/>
    <w:rsid w:val="00223FCB"/>
    <w:rsid w:val="00224ECD"/>
    <w:rsid w:val="0022515C"/>
    <w:rsid w:val="002252C3"/>
    <w:rsid w:val="00225C54"/>
    <w:rsid w:val="00230765"/>
    <w:rsid w:val="00230D18"/>
    <w:rsid w:val="002319E4"/>
    <w:rsid w:val="00233FF3"/>
    <w:rsid w:val="002345AA"/>
    <w:rsid w:val="00234913"/>
    <w:rsid w:val="00235628"/>
    <w:rsid w:val="00235632"/>
    <w:rsid w:val="00235872"/>
    <w:rsid w:val="00235E2D"/>
    <w:rsid w:val="002363DA"/>
    <w:rsid w:val="002374BA"/>
    <w:rsid w:val="0023770F"/>
    <w:rsid w:val="00237C14"/>
    <w:rsid w:val="00237C89"/>
    <w:rsid w:val="002404FA"/>
    <w:rsid w:val="00240974"/>
    <w:rsid w:val="00241158"/>
    <w:rsid w:val="00241162"/>
    <w:rsid w:val="00241559"/>
    <w:rsid w:val="00242AD4"/>
    <w:rsid w:val="00242C4A"/>
    <w:rsid w:val="00242CB3"/>
    <w:rsid w:val="002435B3"/>
    <w:rsid w:val="002458B8"/>
    <w:rsid w:val="002458EB"/>
    <w:rsid w:val="0024633C"/>
    <w:rsid w:val="00247857"/>
    <w:rsid w:val="00247A24"/>
    <w:rsid w:val="00247CB5"/>
    <w:rsid w:val="002500C8"/>
    <w:rsid w:val="00250DB2"/>
    <w:rsid w:val="002519A1"/>
    <w:rsid w:val="002521EC"/>
    <w:rsid w:val="0025266F"/>
    <w:rsid w:val="00252AE5"/>
    <w:rsid w:val="00253853"/>
    <w:rsid w:val="002539F7"/>
    <w:rsid w:val="00253E23"/>
    <w:rsid w:val="002546A4"/>
    <w:rsid w:val="00255F25"/>
    <w:rsid w:val="0025620E"/>
    <w:rsid w:val="0025621A"/>
    <w:rsid w:val="00256E76"/>
    <w:rsid w:val="00257543"/>
    <w:rsid w:val="002579B9"/>
    <w:rsid w:val="00260E8D"/>
    <w:rsid w:val="002617E7"/>
    <w:rsid w:val="00261811"/>
    <w:rsid w:val="0026237E"/>
    <w:rsid w:val="00262DB1"/>
    <w:rsid w:val="00263874"/>
    <w:rsid w:val="002638E0"/>
    <w:rsid w:val="00264228"/>
    <w:rsid w:val="00264334"/>
    <w:rsid w:val="0026464A"/>
    <w:rsid w:val="0026473E"/>
    <w:rsid w:val="00265EBC"/>
    <w:rsid w:val="00266214"/>
    <w:rsid w:val="00267981"/>
    <w:rsid w:val="00267C83"/>
    <w:rsid w:val="00270B9D"/>
    <w:rsid w:val="0027144F"/>
    <w:rsid w:val="00271813"/>
    <w:rsid w:val="00271D12"/>
    <w:rsid w:val="00271F3A"/>
    <w:rsid w:val="00272785"/>
    <w:rsid w:val="0027279D"/>
    <w:rsid w:val="0027309B"/>
    <w:rsid w:val="00273278"/>
    <w:rsid w:val="00273584"/>
    <w:rsid w:val="0027358E"/>
    <w:rsid w:val="0027369D"/>
    <w:rsid w:val="002737F4"/>
    <w:rsid w:val="00274FFD"/>
    <w:rsid w:val="00275186"/>
    <w:rsid w:val="0027582D"/>
    <w:rsid w:val="002767EC"/>
    <w:rsid w:val="00280395"/>
    <w:rsid w:val="002805F5"/>
    <w:rsid w:val="0028063B"/>
    <w:rsid w:val="00280751"/>
    <w:rsid w:val="00280D0F"/>
    <w:rsid w:val="0028140D"/>
    <w:rsid w:val="00281DBD"/>
    <w:rsid w:val="0028210A"/>
    <w:rsid w:val="0028280A"/>
    <w:rsid w:val="00282B38"/>
    <w:rsid w:val="00283ADA"/>
    <w:rsid w:val="00283E81"/>
    <w:rsid w:val="0028445F"/>
    <w:rsid w:val="00284993"/>
    <w:rsid w:val="00284D0A"/>
    <w:rsid w:val="002854E3"/>
    <w:rsid w:val="00286ACD"/>
    <w:rsid w:val="00287365"/>
    <w:rsid w:val="00287838"/>
    <w:rsid w:val="002879E9"/>
    <w:rsid w:val="00290562"/>
    <w:rsid w:val="002907B5"/>
    <w:rsid w:val="0029093E"/>
    <w:rsid w:val="00290B4B"/>
    <w:rsid w:val="00290FF1"/>
    <w:rsid w:val="00291831"/>
    <w:rsid w:val="00291D1C"/>
    <w:rsid w:val="00291DF0"/>
    <w:rsid w:val="002923FB"/>
    <w:rsid w:val="00292EB7"/>
    <w:rsid w:val="00292F3F"/>
    <w:rsid w:val="00293774"/>
    <w:rsid w:val="00293FAA"/>
    <w:rsid w:val="0029428C"/>
    <w:rsid w:val="00294975"/>
    <w:rsid w:val="00295500"/>
    <w:rsid w:val="00295B79"/>
    <w:rsid w:val="00296227"/>
    <w:rsid w:val="00296639"/>
    <w:rsid w:val="00296F44"/>
    <w:rsid w:val="0029767D"/>
    <w:rsid w:val="0029777D"/>
    <w:rsid w:val="00297A69"/>
    <w:rsid w:val="002A055E"/>
    <w:rsid w:val="002A05FB"/>
    <w:rsid w:val="002A06CC"/>
    <w:rsid w:val="002A09BB"/>
    <w:rsid w:val="002A1D4E"/>
    <w:rsid w:val="002A1DD3"/>
    <w:rsid w:val="002A27F5"/>
    <w:rsid w:val="002A2869"/>
    <w:rsid w:val="002A3223"/>
    <w:rsid w:val="002A3B79"/>
    <w:rsid w:val="002A4420"/>
    <w:rsid w:val="002A45B9"/>
    <w:rsid w:val="002A486C"/>
    <w:rsid w:val="002A5044"/>
    <w:rsid w:val="002A61C9"/>
    <w:rsid w:val="002A7BA9"/>
    <w:rsid w:val="002A7DA3"/>
    <w:rsid w:val="002B0BCF"/>
    <w:rsid w:val="002B11AF"/>
    <w:rsid w:val="002B1CA0"/>
    <w:rsid w:val="002B1F4C"/>
    <w:rsid w:val="002B24D6"/>
    <w:rsid w:val="002B2FA4"/>
    <w:rsid w:val="002B3E30"/>
    <w:rsid w:val="002B4F66"/>
    <w:rsid w:val="002B5758"/>
    <w:rsid w:val="002B63FD"/>
    <w:rsid w:val="002B697D"/>
    <w:rsid w:val="002B6B8E"/>
    <w:rsid w:val="002B7543"/>
    <w:rsid w:val="002C0508"/>
    <w:rsid w:val="002C132F"/>
    <w:rsid w:val="002C1D86"/>
    <w:rsid w:val="002C2330"/>
    <w:rsid w:val="002C288C"/>
    <w:rsid w:val="002C3358"/>
    <w:rsid w:val="002C3636"/>
    <w:rsid w:val="002C41E6"/>
    <w:rsid w:val="002C5955"/>
    <w:rsid w:val="002C6549"/>
    <w:rsid w:val="002C73A0"/>
    <w:rsid w:val="002C76D8"/>
    <w:rsid w:val="002C796D"/>
    <w:rsid w:val="002D071A"/>
    <w:rsid w:val="002D10D4"/>
    <w:rsid w:val="002D2D10"/>
    <w:rsid w:val="002D30DE"/>
    <w:rsid w:val="002D34B2"/>
    <w:rsid w:val="002D3CF8"/>
    <w:rsid w:val="002D4235"/>
    <w:rsid w:val="002D48B0"/>
    <w:rsid w:val="002D5B37"/>
    <w:rsid w:val="002D665B"/>
    <w:rsid w:val="002D6AC7"/>
    <w:rsid w:val="002D7343"/>
    <w:rsid w:val="002D7637"/>
    <w:rsid w:val="002E17F2"/>
    <w:rsid w:val="002E230A"/>
    <w:rsid w:val="002E27FF"/>
    <w:rsid w:val="002E30A8"/>
    <w:rsid w:val="002E3610"/>
    <w:rsid w:val="002E5689"/>
    <w:rsid w:val="002E6C49"/>
    <w:rsid w:val="002E6D2C"/>
    <w:rsid w:val="002E7526"/>
    <w:rsid w:val="002E7CAE"/>
    <w:rsid w:val="002F10A0"/>
    <w:rsid w:val="002F1E20"/>
    <w:rsid w:val="002F2771"/>
    <w:rsid w:val="002F2D1D"/>
    <w:rsid w:val="002F3449"/>
    <w:rsid w:val="002F37A9"/>
    <w:rsid w:val="002F3E73"/>
    <w:rsid w:val="002F41F7"/>
    <w:rsid w:val="002F684C"/>
    <w:rsid w:val="002F6FB1"/>
    <w:rsid w:val="002F7B81"/>
    <w:rsid w:val="002F7D1A"/>
    <w:rsid w:val="00301289"/>
    <w:rsid w:val="00301CE6"/>
    <w:rsid w:val="0030256B"/>
    <w:rsid w:val="0030263A"/>
    <w:rsid w:val="00302A8B"/>
    <w:rsid w:val="0030316F"/>
    <w:rsid w:val="00303EDE"/>
    <w:rsid w:val="00304A24"/>
    <w:rsid w:val="00304D83"/>
    <w:rsid w:val="0030501F"/>
    <w:rsid w:val="00305C05"/>
    <w:rsid w:val="00305F9D"/>
    <w:rsid w:val="0030674A"/>
    <w:rsid w:val="00306B63"/>
    <w:rsid w:val="00307BA1"/>
    <w:rsid w:val="003100FB"/>
    <w:rsid w:val="00311702"/>
    <w:rsid w:val="00311908"/>
    <w:rsid w:val="00311961"/>
    <w:rsid w:val="00311E82"/>
    <w:rsid w:val="0031212D"/>
    <w:rsid w:val="003127D0"/>
    <w:rsid w:val="00312DD7"/>
    <w:rsid w:val="003132F6"/>
    <w:rsid w:val="00313FC0"/>
    <w:rsid w:val="00313FD6"/>
    <w:rsid w:val="00314013"/>
    <w:rsid w:val="003143BD"/>
    <w:rsid w:val="00315363"/>
    <w:rsid w:val="003154C0"/>
    <w:rsid w:val="0031594C"/>
    <w:rsid w:val="00315B5D"/>
    <w:rsid w:val="00315C53"/>
    <w:rsid w:val="003162EC"/>
    <w:rsid w:val="003203ED"/>
    <w:rsid w:val="0032085F"/>
    <w:rsid w:val="00320A39"/>
    <w:rsid w:val="00322032"/>
    <w:rsid w:val="00322C9F"/>
    <w:rsid w:val="00323448"/>
    <w:rsid w:val="0032394D"/>
    <w:rsid w:val="00324419"/>
    <w:rsid w:val="00324D06"/>
    <w:rsid w:val="00324D23"/>
    <w:rsid w:val="00325601"/>
    <w:rsid w:val="003257B9"/>
    <w:rsid w:val="0032621B"/>
    <w:rsid w:val="00326707"/>
    <w:rsid w:val="00326965"/>
    <w:rsid w:val="00326C76"/>
    <w:rsid w:val="00327764"/>
    <w:rsid w:val="00327A9D"/>
    <w:rsid w:val="00331751"/>
    <w:rsid w:val="00331C5B"/>
    <w:rsid w:val="003323D5"/>
    <w:rsid w:val="00332608"/>
    <w:rsid w:val="00332899"/>
    <w:rsid w:val="003331DD"/>
    <w:rsid w:val="003338B5"/>
    <w:rsid w:val="00333923"/>
    <w:rsid w:val="00334221"/>
    <w:rsid w:val="003343A0"/>
    <w:rsid w:val="00334579"/>
    <w:rsid w:val="00335858"/>
    <w:rsid w:val="00336BDA"/>
    <w:rsid w:val="00336ED5"/>
    <w:rsid w:val="00337F81"/>
    <w:rsid w:val="00340D78"/>
    <w:rsid w:val="00341286"/>
    <w:rsid w:val="00341D00"/>
    <w:rsid w:val="00342BC9"/>
    <w:rsid w:val="00342BD7"/>
    <w:rsid w:val="00342CDF"/>
    <w:rsid w:val="00343122"/>
    <w:rsid w:val="00343166"/>
    <w:rsid w:val="0034453B"/>
    <w:rsid w:val="00344973"/>
    <w:rsid w:val="00344F0B"/>
    <w:rsid w:val="003450B0"/>
    <w:rsid w:val="00345E11"/>
    <w:rsid w:val="00346DB5"/>
    <w:rsid w:val="003477B1"/>
    <w:rsid w:val="003509F5"/>
    <w:rsid w:val="00351809"/>
    <w:rsid w:val="003565A2"/>
    <w:rsid w:val="003568A4"/>
    <w:rsid w:val="003572C0"/>
    <w:rsid w:val="00357380"/>
    <w:rsid w:val="003602D9"/>
    <w:rsid w:val="003604CE"/>
    <w:rsid w:val="00362177"/>
    <w:rsid w:val="00364EA6"/>
    <w:rsid w:val="0036503D"/>
    <w:rsid w:val="003703FD"/>
    <w:rsid w:val="00370E47"/>
    <w:rsid w:val="00370EE5"/>
    <w:rsid w:val="0037171F"/>
    <w:rsid w:val="00372075"/>
    <w:rsid w:val="003742AC"/>
    <w:rsid w:val="00374C06"/>
    <w:rsid w:val="003752B7"/>
    <w:rsid w:val="0037535F"/>
    <w:rsid w:val="00375F73"/>
    <w:rsid w:val="00376562"/>
    <w:rsid w:val="00376603"/>
    <w:rsid w:val="0037669A"/>
    <w:rsid w:val="00376769"/>
    <w:rsid w:val="00376E59"/>
    <w:rsid w:val="00377CE1"/>
    <w:rsid w:val="00380339"/>
    <w:rsid w:val="00380C83"/>
    <w:rsid w:val="00381406"/>
    <w:rsid w:val="00381A09"/>
    <w:rsid w:val="0038335F"/>
    <w:rsid w:val="00384462"/>
    <w:rsid w:val="00384522"/>
    <w:rsid w:val="00384566"/>
    <w:rsid w:val="00384E33"/>
    <w:rsid w:val="00385BF0"/>
    <w:rsid w:val="00386622"/>
    <w:rsid w:val="003907C9"/>
    <w:rsid w:val="00393042"/>
    <w:rsid w:val="003938BC"/>
    <w:rsid w:val="003939FF"/>
    <w:rsid w:val="00394023"/>
    <w:rsid w:val="003951FB"/>
    <w:rsid w:val="00395217"/>
    <w:rsid w:val="003966F4"/>
    <w:rsid w:val="00396AB7"/>
    <w:rsid w:val="00397704"/>
    <w:rsid w:val="003A0AC9"/>
    <w:rsid w:val="003A0C79"/>
    <w:rsid w:val="003A1CA5"/>
    <w:rsid w:val="003A201A"/>
    <w:rsid w:val="003A2223"/>
    <w:rsid w:val="003A27D6"/>
    <w:rsid w:val="003A27E4"/>
    <w:rsid w:val="003A2A0F"/>
    <w:rsid w:val="003A34BF"/>
    <w:rsid w:val="003A45A1"/>
    <w:rsid w:val="003A5B0A"/>
    <w:rsid w:val="003A6291"/>
    <w:rsid w:val="003A67C2"/>
    <w:rsid w:val="003A69F7"/>
    <w:rsid w:val="003A6BAC"/>
    <w:rsid w:val="003A70A4"/>
    <w:rsid w:val="003A79C9"/>
    <w:rsid w:val="003A7EF3"/>
    <w:rsid w:val="003A7FD4"/>
    <w:rsid w:val="003B0815"/>
    <w:rsid w:val="003B08A5"/>
    <w:rsid w:val="003B0A38"/>
    <w:rsid w:val="003B159C"/>
    <w:rsid w:val="003B2984"/>
    <w:rsid w:val="003B2C93"/>
    <w:rsid w:val="003B369F"/>
    <w:rsid w:val="003B36A3"/>
    <w:rsid w:val="003B5A3C"/>
    <w:rsid w:val="003B5E32"/>
    <w:rsid w:val="003B62E6"/>
    <w:rsid w:val="003B64BB"/>
    <w:rsid w:val="003B6768"/>
    <w:rsid w:val="003B69A7"/>
    <w:rsid w:val="003B6BF8"/>
    <w:rsid w:val="003B6D36"/>
    <w:rsid w:val="003B6F9E"/>
    <w:rsid w:val="003B7B9B"/>
    <w:rsid w:val="003B7C30"/>
    <w:rsid w:val="003B7FE5"/>
    <w:rsid w:val="003C00CB"/>
    <w:rsid w:val="003C086E"/>
    <w:rsid w:val="003C11C8"/>
    <w:rsid w:val="003C1E4A"/>
    <w:rsid w:val="003C2702"/>
    <w:rsid w:val="003C28CE"/>
    <w:rsid w:val="003C439D"/>
    <w:rsid w:val="003C52AC"/>
    <w:rsid w:val="003C56E7"/>
    <w:rsid w:val="003C5938"/>
    <w:rsid w:val="003C6F99"/>
    <w:rsid w:val="003C7806"/>
    <w:rsid w:val="003C7E1E"/>
    <w:rsid w:val="003D0521"/>
    <w:rsid w:val="003D09F6"/>
    <w:rsid w:val="003D109F"/>
    <w:rsid w:val="003D2478"/>
    <w:rsid w:val="003D28CF"/>
    <w:rsid w:val="003D3C41"/>
    <w:rsid w:val="003D3C45"/>
    <w:rsid w:val="003D3D81"/>
    <w:rsid w:val="003D405E"/>
    <w:rsid w:val="003D44CB"/>
    <w:rsid w:val="003D562A"/>
    <w:rsid w:val="003D5B1F"/>
    <w:rsid w:val="003D6025"/>
    <w:rsid w:val="003E07A3"/>
    <w:rsid w:val="003E0A56"/>
    <w:rsid w:val="003E0A64"/>
    <w:rsid w:val="003E12E4"/>
    <w:rsid w:val="003E15FA"/>
    <w:rsid w:val="003E2C6F"/>
    <w:rsid w:val="003E32BA"/>
    <w:rsid w:val="003E3B7B"/>
    <w:rsid w:val="003E55E4"/>
    <w:rsid w:val="003E5D5D"/>
    <w:rsid w:val="003E74E3"/>
    <w:rsid w:val="003E7CF0"/>
    <w:rsid w:val="003F05C7"/>
    <w:rsid w:val="003F23E3"/>
    <w:rsid w:val="003F241F"/>
    <w:rsid w:val="003F2CD4"/>
    <w:rsid w:val="003F3873"/>
    <w:rsid w:val="003F3BDF"/>
    <w:rsid w:val="003F3D34"/>
    <w:rsid w:val="003F403D"/>
    <w:rsid w:val="003F42F6"/>
    <w:rsid w:val="003F49B7"/>
    <w:rsid w:val="003F5782"/>
    <w:rsid w:val="003F598F"/>
    <w:rsid w:val="003F611B"/>
    <w:rsid w:val="003F68C0"/>
    <w:rsid w:val="003F68C7"/>
    <w:rsid w:val="003F6BBE"/>
    <w:rsid w:val="003F7155"/>
    <w:rsid w:val="003F721D"/>
    <w:rsid w:val="003F7760"/>
    <w:rsid w:val="004000E8"/>
    <w:rsid w:val="00400BB3"/>
    <w:rsid w:val="00401B8F"/>
    <w:rsid w:val="0040243F"/>
    <w:rsid w:val="00402CB8"/>
    <w:rsid w:val="00402E2B"/>
    <w:rsid w:val="00402EB6"/>
    <w:rsid w:val="00404689"/>
    <w:rsid w:val="0040512B"/>
    <w:rsid w:val="00405CA5"/>
    <w:rsid w:val="00407CD3"/>
    <w:rsid w:val="00410134"/>
    <w:rsid w:val="00410B72"/>
    <w:rsid w:val="00410F18"/>
    <w:rsid w:val="0041249F"/>
    <w:rsid w:val="0041263E"/>
    <w:rsid w:val="00413929"/>
    <w:rsid w:val="00413AAC"/>
    <w:rsid w:val="00413B66"/>
    <w:rsid w:val="00413E92"/>
    <w:rsid w:val="00414867"/>
    <w:rsid w:val="00416823"/>
    <w:rsid w:val="00417420"/>
    <w:rsid w:val="00420DED"/>
    <w:rsid w:val="00421105"/>
    <w:rsid w:val="00422AA4"/>
    <w:rsid w:val="004242F4"/>
    <w:rsid w:val="004245B2"/>
    <w:rsid w:val="00424EDC"/>
    <w:rsid w:val="00425502"/>
    <w:rsid w:val="00425948"/>
    <w:rsid w:val="00425E5D"/>
    <w:rsid w:val="00426047"/>
    <w:rsid w:val="004262BB"/>
    <w:rsid w:val="0042657E"/>
    <w:rsid w:val="00426657"/>
    <w:rsid w:val="00427248"/>
    <w:rsid w:val="004273B5"/>
    <w:rsid w:val="004302A9"/>
    <w:rsid w:val="004313FD"/>
    <w:rsid w:val="00432607"/>
    <w:rsid w:val="00432EE6"/>
    <w:rsid w:val="004330C7"/>
    <w:rsid w:val="00433F82"/>
    <w:rsid w:val="00434E1A"/>
    <w:rsid w:val="004362C2"/>
    <w:rsid w:val="00436676"/>
    <w:rsid w:val="00436B5D"/>
    <w:rsid w:val="0043717F"/>
    <w:rsid w:val="00437447"/>
    <w:rsid w:val="004400ED"/>
    <w:rsid w:val="004410B2"/>
    <w:rsid w:val="00441A92"/>
    <w:rsid w:val="00442521"/>
    <w:rsid w:val="0044262D"/>
    <w:rsid w:val="00442DE2"/>
    <w:rsid w:val="004430D2"/>
    <w:rsid w:val="004431DC"/>
    <w:rsid w:val="00443629"/>
    <w:rsid w:val="00443971"/>
    <w:rsid w:val="00444F56"/>
    <w:rsid w:val="00445F88"/>
    <w:rsid w:val="00446488"/>
    <w:rsid w:val="0044655C"/>
    <w:rsid w:val="00446A66"/>
    <w:rsid w:val="00447B84"/>
    <w:rsid w:val="00450008"/>
    <w:rsid w:val="00451787"/>
    <w:rsid w:val="004517AA"/>
    <w:rsid w:val="00451A09"/>
    <w:rsid w:val="00451B9C"/>
    <w:rsid w:val="00451DE4"/>
    <w:rsid w:val="00452CAC"/>
    <w:rsid w:val="00452EAB"/>
    <w:rsid w:val="00454161"/>
    <w:rsid w:val="0045436A"/>
    <w:rsid w:val="00454A39"/>
    <w:rsid w:val="00455529"/>
    <w:rsid w:val="00455ADE"/>
    <w:rsid w:val="0045675C"/>
    <w:rsid w:val="00456D48"/>
    <w:rsid w:val="00457565"/>
    <w:rsid w:val="00457B71"/>
    <w:rsid w:val="00460804"/>
    <w:rsid w:val="00460A36"/>
    <w:rsid w:val="00460ED6"/>
    <w:rsid w:val="00460F75"/>
    <w:rsid w:val="00461039"/>
    <w:rsid w:val="0046114A"/>
    <w:rsid w:val="004611F3"/>
    <w:rsid w:val="00461C51"/>
    <w:rsid w:val="00462A4B"/>
    <w:rsid w:val="00463515"/>
    <w:rsid w:val="004643AC"/>
    <w:rsid w:val="004648D2"/>
    <w:rsid w:val="0046625D"/>
    <w:rsid w:val="004662A1"/>
    <w:rsid w:val="004669E2"/>
    <w:rsid w:val="00466EA9"/>
    <w:rsid w:val="004672C9"/>
    <w:rsid w:val="004675DC"/>
    <w:rsid w:val="00467BAF"/>
    <w:rsid w:val="00470C31"/>
    <w:rsid w:val="00470DE9"/>
    <w:rsid w:val="004717D1"/>
    <w:rsid w:val="00471C27"/>
    <w:rsid w:val="00471CE4"/>
    <w:rsid w:val="00471DE0"/>
    <w:rsid w:val="00472445"/>
    <w:rsid w:val="00472D44"/>
    <w:rsid w:val="004734D0"/>
    <w:rsid w:val="00473AD3"/>
    <w:rsid w:val="00474844"/>
    <w:rsid w:val="00475523"/>
    <w:rsid w:val="0047556B"/>
    <w:rsid w:val="004755B3"/>
    <w:rsid w:val="0047708C"/>
    <w:rsid w:val="00477768"/>
    <w:rsid w:val="00481784"/>
    <w:rsid w:val="00481867"/>
    <w:rsid w:val="00481FE7"/>
    <w:rsid w:val="00482038"/>
    <w:rsid w:val="004826A3"/>
    <w:rsid w:val="00484026"/>
    <w:rsid w:val="004843AB"/>
    <w:rsid w:val="004848D9"/>
    <w:rsid w:val="00484A1A"/>
    <w:rsid w:val="004863DC"/>
    <w:rsid w:val="004865AF"/>
    <w:rsid w:val="004865B7"/>
    <w:rsid w:val="00486D19"/>
    <w:rsid w:val="004874A1"/>
    <w:rsid w:val="00487AA0"/>
    <w:rsid w:val="00487F66"/>
    <w:rsid w:val="00487F9D"/>
    <w:rsid w:val="00491642"/>
    <w:rsid w:val="004916F5"/>
    <w:rsid w:val="00491CBB"/>
    <w:rsid w:val="00492BC5"/>
    <w:rsid w:val="00493B01"/>
    <w:rsid w:val="00493DDF"/>
    <w:rsid w:val="00493F2F"/>
    <w:rsid w:val="00495166"/>
    <w:rsid w:val="004964F1"/>
    <w:rsid w:val="00496D87"/>
    <w:rsid w:val="0049735E"/>
    <w:rsid w:val="004973A6"/>
    <w:rsid w:val="0049780F"/>
    <w:rsid w:val="004A009B"/>
    <w:rsid w:val="004A16BC"/>
    <w:rsid w:val="004A1886"/>
    <w:rsid w:val="004A2B94"/>
    <w:rsid w:val="004A34FE"/>
    <w:rsid w:val="004A3894"/>
    <w:rsid w:val="004A3E17"/>
    <w:rsid w:val="004A47BF"/>
    <w:rsid w:val="004A48B1"/>
    <w:rsid w:val="004A4B63"/>
    <w:rsid w:val="004A4CA7"/>
    <w:rsid w:val="004A51AA"/>
    <w:rsid w:val="004A6F96"/>
    <w:rsid w:val="004A7371"/>
    <w:rsid w:val="004B0E74"/>
    <w:rsid w:val="004B1229"/>
    <w:rsid w:val="004B2081"/>
    <w:rsid w:val="004B2850"/>
    <w:rsid w:val="004B29C5"/>
    <w:rsid w:val="004B4508"/>
    <w:rsid w:val="004B4578"/>
    <w:rsid w:val="004B67AF"/>
    <w:rsid w:val="004B6D71"/>
    <w:rsid w:val="004B6F6A"/>
    <w:rsid w:val="004B72BD"/>
    <w:rsid w:val="004B7376"/>
    <w:rsid w:val="004B76C2"/>
    <w:rsid w:val="004B7943"/>
    <w:rsid w:val="004B7994"/>
    <w:rsid w:val="004B7C0C"/>
    <w:rsid w:val="004C1622"/>
    <w:rsid w:val="004C1670"/>
    <w:rsid w:val="004C1F22"/>
    <w:rsid w:val="004C3898"/>
    <w:rsid w:val="004C3C39"/>
    <w:rsid w:val="004C4F13"/>
    <w:rsid w:val="004C5060"/>
    <w:rsid w:val="004C561B"/>
    <w:rsid w:val="004C5F2E"/>
    <w:rsid w:val="004D0CA3"/>
    <w:rsid w:val="004D0F82"/>
    <w:rsid w:val="004D19BD"/>
    <w:rsid w:val="004D2254"/>
    <w:rsid w:val="004D3202"/>
    <w:rsid w:val="004D361F"/>
    <w:rsid w:val="004D36B1"/>
    <w:rsid w:val="004D3AD2"/>
    <w:rsid w:val="004D4CBC"/>
    <w:rsid w:val="004D5BAC"/>
    <w:rsid w:val="004D7A21"/>
    <w:rsid w:val="004D7AB8"/>
    <w:rsid w:val="004D7EBD"/>
    <w:rsid w:val="004E10C6"/>
    <w:rsid w:val="004E1898"/>
    <w:rsid w:val="004E2623"/>
    <w:rsid w:val="004E2680"/>
    <w:rsid w:val="004E28F9"/>
    <w:rsid w:val="004E29D2"/>
    <w:rsid w:val="004E45B1"/>
    <w:rsid w:val="004E462E"/>
    <w:rsid w:val="004E485F"/>
    <w:rsid w:val="004E5026"/>
    <w:rsid w:val="004E56DC"/>
    <w:rsid w:val="004E588C"/>
    <w:rsid w:val="004E63BC"/>
    <w:rsid w:val="004E66D6"/>
    <w:rsid w:val="004E670F"/>
    <w:rsid w:val="004E6774"/>
    <w:rsid w:val="004E6F9F"/>
    <w:rsid w:val="004E6FF1"/>
    <w:rsid w:val="004E76F4"/>
    <w:rsid w:val="004E77AC"/>
    <w:rsid w:val="004F0194"/>
    <w:rsid w:val="004F0B4E"/>
    <w:rsid w:val="004F0B6C"/>
    <w:rsid w:val="004F12C1"/>
    <w:rsid w:val="004F19F2"/>
    <w:rsid w:val="004F1A61"/>
    <w:rsid w:val="004F1FED"/>
    <w:rsid w:val="004F2078"/>
    <w:rsid w:val="004F20EC"/>
    <w:rsid w:val="004F217B"/>
    <w:rsid w:val="004F4213"/>
    <w:rsid w:val="004F4351"/>
    <w:rsid w:val="004F4896"/>
    <w:rsid w:val="004F48AA"/>
    <w:rsid w:val="004F4DA3"/>
    <w:rsid w:val="004F586E"/>
    <w:rsid w:val="004F58BE"/>
    <w:rsid w:val="004F59BA"/>
    <w:rsid w:val="005012C2"/>
    <w:rsid w:val="00503DCA"/>
    <w:rsid w:val="00504437"/>
    <w:rsid w:val="00504E52"/>
    <w:rsid w:val="0050521C"/>
    <w:rsid w:val="00505662"/>
    <w:rsid w:val="00506557"/>
    <w:rsid w:val="0050677A"/>
    <w:rsid w:val="00506990"/>
    <w:rsid w:val="00506A52"/>
    <w:rsid w:val="00510492"/>
    <w:rsid w:val="0051079B"/>
    <w:rsid w:val="005108D8"/>
    <w:rsid w:val="005116F9"/>
    <w:rsid w:val="00511B7A"/>
    <w:rsid w:val="00511E07"/>
    <w:rsid w:val="005123E9"/>
    <w:rsid w:val="005125B6"/>
    <w:rsid w:val="0051421D"/>
    <w:rsid w:val="005151EC"/>
    <w:rsid w:val="005153A7"/>
    <w:rsid w:val="0051541D"/>
    <w:rsid w:val="005170D0"/>
    <w:rsid w:val="00517D6A"/>
    <w:rsid w:val="0052044F"/>
    <w:rsid w:val="0052183A"/>
    <w:rsid w:val="005219CF"/>
    <w:rsid w:val="00521AC0"/>
    <w:rsid w:val="0052206A"/>
    <w:rsid w:val="0052217E"/>
    <w:rsid w:val="00522833"/>
    <w:rsid w:val="00522CA6"/>
    <w:rsid w:val="00522CE9"/>
    <w:rsid w:val="005231DB"/>
    <w:rsid w:val="005238A6"/>
    <w:rsid w:val="00524184"/>
    <w:rsid w:val="005245A6"/>
    <w:rsid w:val="00524924"/>
    <w:rsid w:val="00525545"/>
    <w:rsid w:val="005258BB"/>
    <w:rsid w:val="00525A58"/>
    <w:rsid w:val="00525B92"/>
    <w:rsid w:val="00527011"/>
    <w:rsid w:val="005308B7"/>
    <w:rsid w:val="00530DBE"/>
    <w:rsid w:val="00531013"/>
    <w:rsid w:val="00531802"/>
    <w:rsid w:val="005321FF"/>
    <w:rsid w:val="005324D5"/>
    <w:rsid w:val="005330F7"/>
    <w:rsid w:val="005333A2"/>
    <w:rsid w:val="005333F0"/>
    <w:rsid w:val="005337FA"/>
    <w:rsid w:val="00533970"/>
    <w:rsid w:val="00534907"/>
    <w:rsid w:val="00534B16"/>
    <w:rsid w:val="00534B59"/>
    <w:rsid w:val="0053547F"/>
    <w:rsid w:val="00536759"/>
    <w:rsid w:val="005367EF"/>
    <w:rsid w:val="00536ABB"/>
    <w:rsid w:val="00537C12"/>
    <w:rsid w:val="00537C62"/>
    <w:rsid w:val="00540497"/>
    <w:rsid w:val="00540B66"/>
    <w:rsid w:val="00540C05"/>
    <w:rsid w:val="00540CDB"/>
    <w:rsid w:val="00541681"/>
    <w:rsid w:val="00541B53"/>
    <w:rsid w:val="00541D0A"/>
    <w:rsid w:val="00542D04"/>
    <w:rsid w:val="00543A39"/>
    <w:rsid w:val="005440AE"/>
    <w:rsid w:val="005448F2"/>
    <w:rsid w:val="00545085"/>
    <w:rsid w:val="00545BE9"/>
    <w:rsid w:val="00546970"/>
    <w:rsid w:val="00546CE4"/>
    <w:rsid w:val="005504CE"/>
    <w:rsid w:val="00550B79"/>
    <w:rsid w:val="00551A00"/>
    <w:rsid w:val="00551F3D"/>
    <w:rsid w:val="0055343F"/>
    <w:rsid w:val="00554E19"/>
    <w:rsid w:val="00555415"/>
    <w:rsid w:val="0055642F"/>
    <w:rsid w:val="00557C4D"/>
    <w:rsid w:val="005605A8"/>
    <w:rsid w:val="00560E8F"/>
    <w:rsid w:val="0056121F"/>
    <w:rsid w:val="00561573"/>
    <w:rsid w:val="00561738"/>
    <w:rsid w:val="00561DAF"/>
    <w:rsid w:val="005623A6"/>
    <w:rsid w:val="00562A30"/>
    <w:rsid w:val="00562D2E"/>
    <w:rsid w:val="00562D44"/>
    <w:rsid w:val="00562D63"/>
    <w:rsid w:val="00562DD5"/>
    <w:rsid w:val="00562EA2"/>
    <w:rsid w:val="00564460"/>
    <w:rsid w:val="00565D63"/>
    <w:rsid w:val="00566E0F"/>
    <w:rsid w:val="00566E78"/>
    <w:rsid w:val="005722C0"/>
    <w:rsid w:val="00572505"/>
    <w:rsid w:val="005727A5"/>
    <w:rsid w:val="00572CA2"/>
    <w:rsid w:val="005739CB"/>
    <w:rsid w:val="00573A0D"/>
    <w:rsid w:val="00573FA2"/>
    <w:rsid w:val="00574070"/>
    <w:rsid w:val="00574533"/>
    <w:rsid w:val="0057591F"/>
    <w:rsid w:val="00575F72"/>
    <w:rsid w:val="00576E4D"/>
    <w:rsid w:val="00576E91"/>
    <w:rsid w:val="00577E9B"/>
    <w:rsid w:val="00580B22"/>
    <w:rsid w:val="005814DA"/>
    <w:rsid w:val="0058215E"/>
    <w:rsid w:val="00582809"/>
    <w:rsid w:val="00582B6D"/>
    <w:rsid w:val="00583BCC"/>
    <w:rsid w:val="00584437"/>
    <w:rsid w:val="0058798C"/>
    <w:rsid w:val="00587B25"/>
    <w:rsid w:val="005900FA"/>
    <w:rsid w:val="00590DFD"/>
    <w:rsid w:val="00591772"/>
    <w:rsid w:val="0059206A"/>
    <w:rsid w:val="00592943"/>
    <w:rsid w:val="005935A4"/>
    <w:rsid w:val="005948C2"/>
    <w:rsid w:val="00594F46"/>
    <w:rsid w:val="005955AF"/>
    <w:rsid w:val="00595686"/>
    <w:rsid w:val="00595796"/>
    <w:rsid w:val="00595D1C"/>
    <w:rsid w:val="00595DCA"/>
    <w:rsid w:val="00596002"/>
    <w:rsid w:val="005969BE"/>
    <w:rsid w:val="00596D95"/>
    <w:rsid w:val="00596E79"/>
    <w:rsid w:val="0059779B"/>
    <w:rsid w:val="005A0125"/>
    <w:rsid w:val="005A14A1"/>
    <w:rsid w:val="005A19E1"/>
    <w:rsid w:val="005A1C73"/>
    <w:rsid w:val="005A1F6C"/>
    <w:rsid w:val="005A209A"/>
    <w:rsid w:val="005A26B4"/>
    <w:rsid w:val="005A2AC7"/>
    <w:rsid w:val="005A34D6"/>
    <w:rsid w:val="005A38CE"/>
    <w:rsid w:val="005A55AA"/>
    <w:rsid w:val="005A5E03"/>
    <w:rsid w:val="005A662D"/>
    <w:rsid w:val="005A6BE2"/>
    <w:rsid w:val="005A78B6"/>
    <w:rsid w:val="005B0204"/>
    <w:rsid w:val="005B0E9B"/>
    <w:rsid w:val="005B1409"/>
    <w:rsid w:val="005B1D21"/>
    <w:rsid w:val="005B2ED4"/>
    <w:rsid w:val="005B3581"/>
    <w:rsid w:val="005B35D7"/>
    <w:rsid w:val="005B3619"/>
    <w:rsid w:val="005B392A"/>
    <w:rsid w:val="005B3A8C"/>
    <w:rsid w:val="005B3AA3"/>
    <w:rsid w:val="005B4109"/>
    <w:rsid w:val="005B4274"/>
    <w:rsid w:val="005B4821"/>
    <w:rsid w:val="005B4E74"/>
    <w:rsid w:val="005B5C27"/>
    <w:rsid w:val="005B64E3"/>
    <w:rsid w:val="005B6B0F"/>
    <w:rsid w:val="005B6F83"/>
    <w:rsid w:val="005C0D36"/>
    <w:rsid w:val="005C1DAE"/>
    <w:rsid w:val="005C2066"/>
    <w:rsid w:val="005C210C"/>
    <w:rsid w:val="005C25BF"/>
    <w:rsid w:val="005C2F53"/>
    <w:rsid w:val="005C3A65"/>
    <w:rsid w:val="005C45F1"/>
    <w:rsid w:val="005C4AF8"/>
    <w:rsid w:val="005C4F06"/>
    <w:rsid w:val="005C5090"/>
    <w:rsid w:val="005C5134"/>
    <w:rsid w:val="005C58B1"/>
    <w:rsid w:val="005C59C9"/>
    <w:rsid w:val="005C6274"/>
    <w:rsid w:val="005C7362"/>
    <w:rsid w:val="005C74FB"/>
    <w:rsid w:val="005C7531"/>
    <w:rsid w:val="005C7759"/>
    <w:rsid w:val="005C775A"/>
    <w:rsid w:val="005C7764"/>
    <w:rsid w:val="005C7DEC"/>
    <w:rsid w:val="005C7E84"/>
    <w:rsid w:val="005D03B0"/>
    <w:rsid w:val="005D0A6F"/>
    <w:rsid w:val="005D0CCA"/>
    <w:rsid w:val="005D1602"/>
    <w:rsid w:val="005D1E99"/>
    <w:rsid w:val="005D2EBB"/>
    <w:rsid w:val="005D399C"/>
    <w:rsid w:val="005D4777"/>
    <w:rsid w:val="005D5C76"/>
    <w:rsid w:val="005D68E2"/>
    <w:rsid w:val="005D6F23"/>
    <w:rsid w:val="005E08C1"/>
    <w:rsid w:val="005E0DBC"/>
    <w:rsid w:val="005E0E96"/>
    <w:rsid w:val="005E1766"/>
    <w:rsid w:val="005E1B67"/>
    <w:rsid w:val="005E1D20"/>
    <w:rsid w:val="005E1E05"/>
    <w:rsid w:val="005E385F"/>
    <w:rsid w:val="005E3A27"/>
    <w:rsid w:val="005E4214"/>
    <w:rsid w:val="005E5B81"/>
    <w:rsid w:val="005E6773"/>
    <w:rsid w:val="005E784A"/>
    <w:rsid w:val="005F0507"/>
    <w:rsid w:val="005F0C4A"/>
    <w:rsid w:val="005F1BBE"/>
    <w:rsid w:val="005F2CB1"/>
    <w:rsid w:val="005F2F42"/>
    <w:rsid w:val="005F3025"/>
    <w:rsid w:val="005F3158"/>
    <w:rsid w:val="005F32E3"/>
    <w:rsid w:val="005F569B"/>
    <w:rsid w:val="005F5E59"/>
    <w:rsid w:val="005F618C"/>
    <w:rsid w:val="005F6A0F"/>
    <w:rsid w:val="005F6D55"/>
    <w:rsid w:val="005F70BD"/>
    <w:rsid w:val="00600CE5"/>
    <w:rsid w:val="006018A2"/>
    <w:rsid w:val="0060283C"/>
    <w:rsid w:val="0060291E"/>
    <w:rsid w:val="00603261"/>
    <w:rsid w:val="0060463B"/>
    <w:rsid w:val="00604F14"/>
    <w:rsid w:val="0060588A"/>
    <w:rsid w:val="00606309"/>
    <w:rsid w:val="006064FC"/>
    <w:rsid w:val="00606A37"/>
    <w:rsid w:val="006072B6"/>
    <w:rsid w:val="00610D03"/>
    <w:rsid w:val="006118E7"/>
    <w:rsid w:val="00611B83"/>
    <w:rsid w:val="00612B0E"/>
    <w:rsid w:val="00613257"/>
    <w:rsid w:val="00613BFB"/>
    <w:rsid w:val="00615268"/>
    <w:rsid w:val="00615364"/>
    <w:rsid w:val="00615C84"/>
    <w:rsid w:val="00617EA4"/>
    <w:rsid w:val="00620A71"/>
    <w:rsid w:val="00620D80"/>
    <w:rsid w:val="00621E6F"/>
    <w:rsid w:val="0062284B"/>
    <w:rsid w:val="00622E38"/>
    <w:rsid w:val="006234A6"/>
    <w:rsid w:val="00624189"/>
    <w:rsid w:val="00624EE3"/>
    <w:rsid w:val="006267D4"/>
    <w:rsid w:val="00626DB8"/>
    <w:rsid w:val="00627073"/>
    <w:rsid w:val="00627801"/>
    <w:rsid w:val="00630001"/>
    <w:rsid w:val="0063028F"/>
    <w:rsid w:val="00630971"/>
    <w:rsid w:val="006311B3"/>
    <w:rsid w:val="00631503"/>
    <w:rsid w:val="00631F7E"/>
    <w:rsid w:val="0063284C"/>
    <w:rsid w:val="00632D26"/>
    <w:rsid w:val="006333D8"/>
    <w:rsid w:val="00633BE8"/>
    <w:rsid w:val="00634249"/>
    <w:rsid w:val="0063538D"/>
    <w:rsid w:val="00636398"/>
    <w:rsid w:val="006368D3"/>
    <w:rsid w:val="006377EC"/>
    <w:rsid w:val="006379E9"/>
    <w:rsid w:val="006402D6"/>
    <w:rsid w:val="00640BB3"/>
    <w:rsid w:val="0064151F"/>
    <w:rsid w:val="00641533"/>
    <w:rsid w:val="006415AF"/>
    <w:rsid w:val="0064208D"/>
    <w:rsid w:val="006422E0"/>
    <w:rsid w:val="006428E3"/>
    <w:rsid w:val="00643475"/>
    <w:rsid w:val="006434A6"/>
    <w:rsid w:val="0064396A"/>
    <w:rsid w:val="00645889"/>
    <w:rsid w:val="0064624E"/>
    <w:rsid w:val="0064689A"/>
    <w:rsid w:val="006476B4"/>
    <w:rsid w:val="00647B85"/>
    <w:rsid w:val="00650A45"/>
    <w:rsid w:val="00650AB9"/>
    <w:rsid w:val="00650CEE"/>
    <w:rsid w:val="00651F71"/>
    <w:rsid w:val="0065269E"/>
    <w:rsid w:val="00652936"/>
    <w:rsid w:val="00652BF7"/>
    <w:rsid w:val="00652D11"/>
    <w:rsid w:val="00652E2F"/>
    <w:rsid w:val="0065364B"/>
    <w:rsid w:val="00655733"/>
    <w:rsid w:val="00655ACD"/>
    <w:rsid w:val="006566AA"/>
    <w:rsid w:val="0065677C"/>
    <w:rsid w:val="00656A92"/>
    <w:rsid w:val="00656DDE"/>
    <w:rsid w:val="00657BFA"/>
    <w:rsid w:val="00657C9B"/>
    <w:rsid w:val="0066011D"/>
    <w:rsid w:val="00660251"/>
    <w:rsid w:val="006607C0"/>
    <w:rsid w:val="00660BB2"/>
    <w:rsid w:val="006613A6"/>
    <w:rsid w:val="00661A5E"/>
    <w:rsid w:val="00661B07"/>
    <w:rsid w:val="00661E72"/>
    <w:rsid w:val="00661FAE"/>
    <w:rsid w:val="00662064"/>
    <w:rsid w:val="00662697"/>
    <w:rsid w:val="006627A2"/>
    <w:rsid w:val="00662A19"/>
    <w:rsid w:val="006634E6"/>
    <w:rsid w:val="00663611"/>
    <w:rsid w:val="006655EE"/>
    <w:rsid w:val="00665AC5"/>
    <w:rsid w:val="00666003"/>
    <w:rsid w:val="00667EE7"/>
    <w:rsid w:val="00670922"/>
    <w:rsid w:val="00670BE1"/>
    <w:rsid w:val="00671AB5"/>
    <w:rsid w:val="0067218F"/>
    <w:rsid w:val="006729AA"/>
    <w:rsid w:val="00672CF3"/>
    <w:rsid w:val="00673D9E"/>
    <w:rsid w:val="00673F5A"/>
    <w:rsid w:val="006741F2"/>
    <w:rsid w:val="00674CC3"/>
    <w:rsid w:val="00675433"/>
    <w:rsid w:val="00675C72"/>
    <w:rsid w:val="006771F9"/>
    <w:rsid w:val="006776D7"/>
    <w:rsid w:val="006803EC"/>
    <w:rsid w:val="00681003"/>
    <w:rsid w:val="006817C9"/>
    <w:rsid w:val="0068288D"/>
    <w:rsid w:val="00683024"/>
    <w:rsid w:val="00683ECE"/>
    <w:rsid w:val="006848E3"/>
    <w:rsid w:val="00684BC6"/>
    <w:rsid w:val="00685775"/>
    <w:rsid w:val="00686207"/>
    <w:rsid w:val="0068649B"/>
    <w:rsid w:val="006870E1"/>
    <w:rsid w:val="006875E7"/>
    <w:rsid w:val="006903BA"/>
    <w:rsid w:val="0069069F"/>
    <w:rsid w:val="00691754"/>
    <w:rsid w:val="00692109"/>
    <w:rsid w:val="006927EF"/>
    <w:rsid w:val="00695005"/>
    <w:rsid w:val="00695061"/>
    <w:rsid w:val="006953FD"/>
    <w:rsid w:val="00695496"/>
    <w:rsid w:val="006954CC"/>
    <w:rsid w:val="00695749"/>
    <w:rsid w:val="00695FC2"/>
    <w:rsid w:val="00696523"/>
    <w:rsid w:val="00696949"/>
    <w:rsid w:val="00696A25"/>
    <w:rsid w:val="00696FC0"/>
    <w:rsid w:val="00697052"/>
    <w:rsid w:val="006A06F0"/>
    <w:rsid w:val="006A121A"/>
    <w:rsid w:val="006A22FC"/>
    <w:rsid w:val="006A2F41"/>
    <w:rsid w:val="006A315B"/>
    <w:rsid w:val="006A36C4"/>
    <w:rsid w:val="006A4641"/>
    <w:rsid w:val="006A46FB"/>
    <w:rsid w:val="006A4972"/>
    <w:rsid w:val="006A5E28"/>
    <w:rsid w:val="006A6675"/>
    <w:rsid w:val="006A697B"/>
    <w:rsid w:val="006A78B5"/>
    <w:rsid w:val="006A7AFF"/>
    <w:rsid w:val="006B1816"/>
    <w:rsid w:val="006B2099"/>
    <w:rsid w:val="006B2467"/>
    <w:rsid w:val="006B2605"/>
    <w:rsid w:val="006B3024"/>
    <w:rsid w:val="006B35C3"/>
    <w:rsid w:val="006B3A3B"/>
    <w:rsid w:val="006B3E02"/>
    <w:rsid w:val="006B3F40"/>
    <w:rsid w:val="006B4570"/>
    <w:rsid w:val="006B4EEF"/>
    <w:rsid w:val="006B50CF"/>
    <w:rsid w:val="006B5EE9"/>
    <w:rsid w:val="006B67C9"/>
    <w:rsid w:val="006B6849"/>
    <w:rsid w:val="006B7BAA"/>
    <w:rsid w:val="006C03B8"/>
    <w:rsid w:val="006C0DB7"/>
    <w:rsid w:val="006C1283"/>
    <w:rsid w:val="006C19AB"/>
    <w:rsid w:val="006C2A5A"/>
    <w:rsid w:val="006C3415"/>
    <w:rsid w:val="006C35C4"/>
    <w:rsid w:val="006C3694"/>
    <w:rsid w:val="006C4077"/>
    <w:rsid w:val="006C4D51"/>
    <w:rsid w:val="006C5494"/>
    <w:rsid w:val="006C566E"/>
    <w:rsid w:val="006C5EC9"/>
    <w:rsid w:val="006C6059"/>
    <w:rsid w:val="006C6376"/>
    <w:rsid w:val="006C6A72"/>
    <w:rsid w:val="006C71A4"/>
    <w:rsid w:val="006C7522"/>
    <w:rsid w:val="006D0B29"/>
    <w:rsid w:val="006D0CB7"/>
    <w:rsid w:val="006D1E9F"/>
    <w:rsid w:val="006D2459"/>
    <w:rsid w:val="006D276D"/>
    <w:rsid w:val="006D2CFB"/>
    <w:rsid w:val="006D426A"/>
    <w:rsid w:val="006D51A6"/>
    <w:rsid w:val="006D674D"/>
    <w:rsid w:val="006D6F08"/>
    <w:rsid w:val="006D7175"/>
    <w:rsid w:val="006E024C"/>
    <w:rsid w:val="006E062C"/>
    <w:rsid w:val="006E07BE"/>
    <w:rsid w:val="006E0AA2"/>
    <w:rsid w:val="006E0F10"/>
    <w:rsid w:val="006E1C82"/>
    <w:rsid w:val="006E28B7"/>
    <w:rsid w:val="006E2A5B"/>
    <w:rsid w:val="006E2A9B"/>
    <w:rsid w:val="006E2CB5"/>
    <w:rsid w:val="006E3310"/>
    <w:rsid w:val="006E39BF"/>
    <w:rsid w:val="006E3B9F"/>
    <w:rsid w:val="006E49F2"/>
    <w:rsid w:val="006E4C19"/>
    <w:rsid w:val="006E4E39"/>
    <w:rsid w:val="006E509B"/>
    <w:rsid w:val="006E565E"/>
    <w:rsid w:val="006E5B83"/>
    <w:rsid w:val="006E65AB"/>
    <w:rsid w:val="006E673D"/>
    <w:rsid w:val="006E788D"/>
    <w:rsid w:val="006E7D3B"/>
    <w:rsid w:val="006F1B70"/>
    <w:rsid w:val="006F2411"/>
    <w:rsid w:val="006F2C2E"/>
    <w:rsid w:val="006F300E"/>
    <w:rsid w:val="006F341D"/>
    <w:rsid w:val="006F3CDE"/>
    <w:rsid w:val="006F464A"/>
    <w:rsid w:val="006F491D"/>
    <w:rsid w:val="006F58D4"/>
    <w:rsid w:val="006F6287"/>
    <w:rsid w:val="006F639A"/>
    <w:rsid w:val="006F6404"/>
    <w:rsid w:val="006F6582"/>
    <w:rsid w:val="006F74E2"/>
    <w:rsid w:val="006F7AD4"/>
    <w:rsid w:val="0070346E"/>
    <w:rsid w:val="0070374F"/>
    <w:rsid w:val="00703ECA"/>
    <w:rsid w:val="007040E5"/>
    <w:rsid w:val="00704E6E"/>
    <w:rsid w:val="00704EDB"/>
    <w:rsid w:val="00705994"/>
    <w:rsid w:val="00706101"/>
    <w:rsid w:val="00706E1C"/>
    <w:rsid w:val="00707072"/>
    <w:rsid w:val="00707AAB"/>
    <w:rsid w:val="00707D61"/>
    <w:rsid w:val="00710642"/>
    <w:rsid w:val="0071134F"/>
    <w:rsid w:val="00711A5E"/>
    <w:rsid w:val="007121E6"/>
    <w:rsid w:val="00712287"/>
    <w:rsid w:val="00712772"/>
    <w:rsid w:val="00712AD1"/>
    <w:rsid w:val="0071437C"/>
    <w:rsid w:val="007144ED"/>
    <w:rsid w:val="007148D3"/>
    <w:rsid w:val="00714D20"/>
    <w:rsid w:val="007157C3"/>
    <w:rsid w:val="00715B9A"/>
    <w:rsid w:val="00715E42"/>
    <w:rsid w:val="00716114"/>
    <w:rsid w:val="007163F9"/>
    <w:rsid w:val="00716512"/>
    <w:rsid w:val="00717264"/>
    <w:rsid w:val="007174B7"/>
    <w:rsid w:val="00717519"/>
    <w:rsid w:val="00717A62"/>
    <w:rsid w:val="00717C85"/>
    <w:rsid w:val="007227BE"/>
    <w:rsid w:val="0072316F"/>
    <w:rsid w:val="007232A8"/>
    <w:rsid w:val="00723A6D"/>
    <w:rsid w:val="007246E6"/>
    <w:rsid w:val="00724B28"/>
    <w:rsid w:val="00725232"/>
    <w:rsid w:val="007257D0"/>
    <w:rsid w:val="007267DD"/>
    <w:rsid w:val="00726835"/>
    <w:rsid w:val="00726EA6"/>
    <w:rsid w:val="00727208"/>
    <w:rsid w:val="00727680"/>
    <w:rsid w:val="007300C4"/>
    <w:rsid w:val="00730B01"/>
    <w:rsid w:val="00731671"/>
    <w:rsid w:val="00731A05"/>
    <w:rsid w:val="00731F01"/>
    <w:rsid w:val="0073202A"/>
    <w:rsid w:val="00732251"/>
    <w:rsid w:val="0073230B"/>
    <w:rsid w:val="00732A7F"/>
    <w:rsid w:val="00733016"/>
    <w:rsid w:val="00733D16"/>
    <w:rsid w:val="007348B1"/>
    <w:rsid w:val="0073522D"/>
    <w:rsid w:val="00736160"/>
    <w:rsid w:val="0073627D"/>
    <w:rsid w:val="007362A6"/>
    <w:rsid w:val="00736D7D"/>
    <w:rsid w:val="0073749D"/>
    <w:rsid w:val="007377AA"/>
    <w:rsid w:val="0074005E"/>
    <w:rsid w:val="00740AB3"/>
    <w:rsid w:val="00740BB8"/>
    <w:rsid w:val="00740CD3"/>
    <w:rsid w:val="00740E58"/>
    <w:rsid w:val="00741553"/>
    <w:rsid w:val="00741EA0"/>
    <w:rsid w:val="00741F54"/>
    <w:rsid w:val="00742FCA"/>
    <w:rsid w:val="00743735"/>
    <w:rsid w:val="00743BDC"/>
    <w:rsid w:val="007441E6"/>
    <w:rsid w:val="007445A0"/>
    <w:rsid w:val="00744E07"/>
    <w:rsid w:val="00744FA2"/>
    <w:rsid w:val="0074524B"/>
    <w:rsid w:val="0074647E"/>
    <w:rsid w:val="00746842"/>
    <w:rsid w:val="00747D8B"/>
    <w:rsid w:val="0075089B"/>
    <w:rsid w:val="00750C07"/>
    <w:rsid w:val="00751228"/>
    <w:rsid w:val="00751EF3"/>
    <w:rsid w:val="007525E1"/>
    <w:rsid w:val="00753FCF"/>
    <w:rsid w:val="007546FD"/>
    <w:rsid w:val="00754D2D"/>
    <w:rsid w:val="00754FF0"/>
    <w:rsid w:val="007558CF"/>
    <w:rsid w:val="0075655D"/>
    <w:rsid w:val="007571E1"/>
    <w:rsid w:val="00757376"/>
    <w:rsid w:val="00757A16"/>
    <w:rsid w:val="007604B2"/>
    <w:rsid w:val="00760EDC"/>
    <w:rsid w:val="00760F68"/>
    <w:rsid w:val="00761AF6"/>
    <w:rsid w:val="00763164"/>
    <w:rsid w:val="00763AB2"/>
    <w:rsid w:val="00765281"/>
    <w:rsid w:val="00765472"/>
    <w:rsid w:val="007658C1"/>
    <w:rsid w:val="00766674"/>
    <w:rsid w:val="007666BC"/>
    <w:rsid w:val="0076680C"/>
    <w:rsid w:val="00766A5D"/>
    <w:rsid w:val="00766BAD"/>
    <w:rsid w:val="00766D75"/>
    <w:rsid w:val="007672FF"/>
    <w:rsid w:val="00770189"/>
    <w:rsid w:val="007702CA"/>
    <w:rsid w:val="00770E92"/>
    <w:rsid w:val="007729A2"/>
    <w:rsid w:val="00772D37"/>
    <w:rsid w:val="007737FF"/>
    <w:rsid w:val="007755F2"/>
    <w:rsid w:val="00776971"/>
    <w:rsid w:val="007774BC"/>
    <w:rsid w:val="00777E43"/>
    <w:rsid w:val="00780A80"/>
    <w:rsid w:val="00780D79"/>
    <w:rsid w:val="0078160F"/>
    <w:rsid w:val="00781733"/>
    <w:rsid w:val="0078177E"/>
    <w:rsid w:val="0078304C"/>
    <w:rsid w:val="0078344C"/>
    <w:rsid w:val="00783673"/>
    <w:rsid w:val="007840BD"/>
    <w:rsid w:val="00784D0F"/>
    <w:rsid w:val="00785490"/>
    <w:rsid w:val="00785E8C"/>
    <w:rsid w:val="00785F54"/>
    <w:rsid w:val="00787524"/>
    <w:rsid w:val="007876C5"/>
    <w:rsid w:val="0079011D"/>
    <w:rsid w:val="00790C51"/>
    <w:rsid w:val="00791415"/>
    <w:rsid w:val="00791C2C"/>
    <w:rsid w:val="007925EA"/>
    <w:rsid w:val="00793CD8"/>
    <w:rsid w:val="0079499F"/>
    <w:rsid w:val="00794C71"/>
    <w:rsid w:val="0079576B"/>
    <w:rsid w:val="00795AE4"/>
    <w:rsid w:val="00795C92"/>
    <w:rsid w:val="00796231"/>
    <w:rsid w:val="00797A63"/>
    <w:rsid w:val="00797DA6"/>
    <w:rsid w:val="00797EF5"/>
    <w:rsid w:val="007A1CB3"/>
    <w:rsid w:val="007A21FF"/>
    <w:rsid w:val="007A306F"/>
    <w:rsid w:val="007A30A6"/>
    <w:rsid w:val="007A3110"/>
    <w:rsid w:val="007A42B0"/>
    <w:rsid w:val="007A43A6"/>
    <w:rsid w:val="007A58A6"/>
    <w:rsid w:val="007A7406"/>
    <w:rsid w:val="007B048B"/>
    <w:rsid w:val="007B1462"/>
    <w:rsid w:val="007B237A"/>
    <w:rsid w:val="007B2D88"/>
    <w:rsid w:val="007B3D2D"/>
    <w:rsid w:val="007B4610"/>
    <w:rsid w:val="007B4EB6"/>
    <w:rsid w:val="007B50AE"/>
    <w:rsid w:val="007B51DF"/>
    <w:rsid w:val="007B5E59"/>
    <w:rsid w:val="007B6661"/>
    <w:rsid w:val="007B6F03"/>
    <w:rsid w:val="007C05DD"/>
    <w:rsid w:val="007C11AD"/>
    <w:rsid w:val="007C22FA"/>
    <w:rsid w:val="007C3707"/>
    <w:rsid w:val="007C3D18"/>
    <w:rsid w:val="007C517D"/>
    <w:rsid w:val="007C5264"/>
    <w:rsid w:val="007C6032"/>
    <w:rsid w:val="007C60BF"/>
    <w:rsid w:val="007C6A07"/>
    <w:rsid w:val="007C6D49"/>
    <w:rsid w:val="007C75A1"/>
    <w:rsid w:val="007C77A5"/>
    <w:rsid w:val="007D04E5"/>
    <w:rsid w:val="007D0EA9"/>
    <w:rsid w:val="007D166C"/>
    <w:rsid w:val="007D1D38"/>
    <w:rsid w:val="007D3632"/>
    <w:rsid w:val="007D3D0D"/>
    <w:rsid w:val="007D4CB6"/>
    <w:rsid w:val="007D5901"/>
    <w:rsid w:val="007D5C0C"/>
    <w:rsid w:val="007D64E9"/>
    <w:rsid w:val="007D7157"/>
    <w:rsid w:val="007D7526"/>
    <w:rsid w:val="007D7C76"/>
    <w:rsid w:val="007D7E3E"/>
    <w:rsid w:val="007E018B"/>
    <w:rsid w:val="007E1CC1"/>
    <w:rsid w:val="007E2B52"/>
    <w:rsid w:val="007E3E98"/>
    <w:rsid w:val="007E4610"/>
    <w:rsid w:val="007E4715"/>
    <w:rsid w:val="007E4BFF"/>
    <w:rsid w:val="007E4F53"/>
    <w:rsid w:val="007E505B"/>
    <w:rsid w:val="007E530D"/>
    <w:rsid w:val="007E5B09"/>
    <w:rsid w:val="007E7091"/>
    <w:rsid w:val="007F004B"/>
    <w:rsid w:val="007F005D"/>
    <w:rsid w:val="007F030F"/>
    <w:rsid w:val="007F0F20"/>
    <w:rsid w:val="007F2D40"/>
    <w:rsid w:val="007F332D"/>
    <w:rsid w:val="007F3ED4"/>
    <w:rsid w:val="007F577A"/>
    <w:rsid w:val="007F7163"/>
    <w:rsid w:val="0080038D"/>
    <w:rsid w:val="00801A6B"/>
    <w:rsid w:val="0080281E"/>
    <w:rsid w:val="0080309E"/>
    <w:rsid w:val="008036B6"/>
    <w:rsid w:val="00803EE8"/>
    <w:rsid w:val="00803FAE"/>
    <w:rsid w:val="00804718"/>
    <w:rsid w:val="00804732"/>
    <w:rsid w:val="008048E6"/>
    <w:rsid w:val="00804D22"/>
    <w:rsid w:val="0080605F"/>
    <w:rsid w:val="00806BAE"/>
    <w:rsid w:val="008074B3"/>
    <w:rsid w:val="00807786"/>
    <w:rsid w:val="00807F46"/>
    <w:rsid w:val="008108A1"/>
    <w:rsid w:val="00810E31"/>
    <w:rsid w:val="00810FDD"/>
    <w:rsid w:val="00811456"/>
    <w:rsid w:val="00811FCB"/>
    <w:rsid w:val="0081201F"/>
    <w:rsid w:val="008139C2"/>
    <w:rsid w:val="008158D6"/>
    <w:rsid w:val="00816CBB"/>
    <w:rsid w:val="00817196"/>
    <w:rsid w:val="00817ADB"/>
    <w:rsid w:val="008200D9"/>
    <w:rsid w:val="00820D4F"/>
    <w:rsid w:val="0082151F"/>
    <w:rsid w:val="00822D0D"/>
    <w:rsid w:val="008235DB"/>
    <w:rsid w:val="00823D4A"/>
    <w:rsid w:val="0082401E"/>
    <w:rsid w:val="008241B9"/>
    <w:rsid w:val="00824AB4"/>
    <w:rsid w:val="00824FC1"/>
    <w:rsid w:val="00825044"/>
    <w:rsid w:val="0082550E"/>
    <w:rsid w:val="00825C42"/>
    <w:rsid w:val="00825D25"/>
    <w:rsid w:val="00825D8E"/>
    <w:rsid w:val="008266D1"/>
    <w:rsid w:val="00826829"/>
    <w:rsid w:val="00826871"/>
    <w:rsid w:val="00827CBB"/>
    <w:rsid w:val="00827D6F"/>
    <w:rsid w:val="0083086A"/>
    <w:rsid w:val="00831317"/>
    <w:rsid w:val="00831ADD"/>
    <w:rsid w:val="00833B95"/>
    <w:rsid w:val="00833D37"/>
    <w:rsid w:val="00835231"/>
    <w:rsid w:val="008357E8"/>
    <w:rsid w:val="0083581A"/>
    <w:rsid w:val="00836EED"/>
    <w:rsid w:val="008376AC"/>
    <w:rsid w:val="00840393"/>
    <w:rsid w:val="00840B2A"/>
    <w:rsid w:val="00842108"/>
    <w:rsid w:val="008433B5"/>
    <w:rsid w:val="008444E8"/>
    <w:rsid w:val="008445A8"/>
    <w:rsid w:val="00844E80"/>
    <w:rsid w:val="00844EF0"/>
    <w:rsid w:val="0084541A"/>
    <w:rsid w:val="00846B21"/>
    <w:rsid w:val="00846F9D"/>
    <w:rsid w:val="00846FE7"/>
    <w:rsid w:val="0085034F"/>
    <w:rsid w:val="00851400"/>
    <w:rsid w:val="0085240F"/>
    <w:rsid w:val="0085256A"/>
    <w:rsid w:val="0085268C"/>
    <w:rsid w:val="00852D2A"/>
    <w:rsid w:val="00854E96"/>
    <w:rsid w:val="00855776"/>
    <w:rsid w:val="00856911"/>
    <w:rsid w:val="00856C2A"/>
    <w:rsid w:val="00857D67"/>
    <w:rsid w:val="0086189F"/>
    <w:rsid w:val="00861982"/>
    <w:rsid w:val="00861C62"/>
    <w:rsid w:val="00861F66"/>
    <w:rsid w:val="00862294"/>
    <w:rsid w:val="008631B9"/>
    <w:rsid w:val="008642C1"/>
    <w:rsid w:val="00864642"/>
    <w:rsid w:val="00866080"/>
    <w:rsid w:val="008677FD"/>
    <w:rsid w:val="00867A6D"/>
    <w:rsid w:val="008706D4"/>
    <w:rsid w:val="00870C16"/>
    <w:rsid w:val="00870F8A"/>
    <w:rsid w:val="008714E9"/>
    <w:rsid w:val="008717CE"/>
    <w:rsid w:val="008719A4"/>
    <w:rsid w:val="00871D23"/>
    <w:rsid w:val="00872781"/>
    <w:rsid w:val="00872A53"/>
    <w:rsid w:val="008742E7"/>
    <w:rsid w:val="00874312"/>
    <w:rsid w:val="0087437C"/>
    <w:rsid w:val="008743F7"/>
    <w:rsid w:val="00874E2F"/>
    <w:rsid w:val="008757CB"/>
    <w:rsid w:val="00875CD7"/>
    <w:rsid w:val="00876B4D"/>
    <w:rsid w:val="00877F18"/>
    <w:rsid w:val="0088057B"/>
    <w:rsid w:val="00880B16"/>
    <w:rsid w:val="00880F0B"/>
    <w:rsid w:val="008811AA"/>
    <w:rsid w:val="008811C9"/>
    <w:rsid w:val="0088265B"/>
    <w:rsid w:val="00883B3F"/>
    <w:rsid w:val="00883C7C"/>
    <w:rsid w:val="00884551"/>
    <w:rsid w:val="00884D06"/>
    <w:rsid w:val="00886F94"/>
    <w:rsid w:val="0088722C"/>
    <w:rsid w:val="008876B0"/>
    <w:rsid w:val="00887EA4"/>
    <w:rsid w:val="008906CD"/>
    <w:rsid w:val="00890D60"/>
    <w:rsid w:val="00891C4B"/>
    <w:rsid w:val="008921D0"/>
    <w:rsid w:val="008935F7"/>
    <w:rsid w:val="008937E7"/>
    <w:rsid w:val="00893AA8"/>
    <w:rsid w:val="008941E3"/>
    <w:rsid w:val="008944D7"/>
    <w:rsid w:val="00894569"/>
    <w:rsid w:val="00894A88"/>
    <w:rsid w:val="00895386"/>
    <w:rsid w:val="0089633E"/>
    <w:rsid w:val="008963E6"/>
    <w:rsid w:val="00896428"/>
    <w:rsid w:val="008967AB"/>
    <w:rsid w:val="008969B5"/>
    <w:rsid w:val="008972E3"/>
    <w:rsid w:val="00897A61"/>
    <w:rsid w:val="00897C79"/>
    <w:rsid w:val="008A01AC"/>
    <w:rsid w:val="008A0443"/>
    <w:rsid w:val="008A0518"/>
    <w:rsid w:val="008A21FF"/>
    <w:rsid w:val="008A2CE2"/>
    <w:rsid w:val="008A2D5F"/>
    <w:rsid w:val="008A30AC"/>
    <w:rsid w:val="008A44B8"/>
    <w:rsid w:val="008A451C"/>
    <w:rsid w:val="008A4699"/>
    <w:rsid w:val="008A51A8"/>
    <w:rsid w:val="008A54C7"/>
    <w:rsid w:val="008A5595"/>
    <w:rsid w:val="008A5707"/>
    <w:rsid w:val="008A649E"/>
    <w:rsid w:val="008A6E0B"/>
    <w:rsid w:val="008A77D8"/>
    <w:rsid w:val="008A7849"/>
    <w:rsid w:val="008A7C72"/>
    <w:rsid w:val="008B0483"/>
    <w:rsid w:val="008B120C"/>
    <w:rsid w:val="008B15F2"/>
    <w:rsid w:val="008B1E0F"/>
    <w:rsid w:val="008B3DA1"/>
    <w:rsid w:val="008B49FD"/>
    <w:rsid w:val="008B4F4E"/>
    <w:rsid w:val="008B51A0"/>
    <w:rsid w:val="008B5249"/>
    <w:rsid w:val="008B592A"/>
    <w:rsid w:val="008B7B5C"/>
    <w:rsid w:val="008B7C76"/>
    <w:rsid w:val="008C01E3"/>
    <w:rsid w:val="008C055C"/>
    <w:rsid w:val="008C0C99"/>
    <w:rsid w:val="008C0E7D"/>
    <w:rsid w:val="008C2017"/>
    <w:rsid w:val="008C21D0"/>
    <w:rsid w:val="008C22DD"/>
    <w:rsid w:val="008C27AD"/>
    <w:rsid w:val="008C2EA8"/>
    <w:rsid w:val="008C3663"/>
    <w:rsid w:val="008C4450"/>
    <w:rsid w:val="008C48FE"/>
    <w:rsid w:val="008C4958"/>
    <w:rsid w:val="008C4BAA"/>
    <w:rsid w:val="008C6542"/>
    <w:rsid w:val="008C6562"/>
    <w:rsid w:val="008C6AE8"/>
    <w:rsid w:val="008C702C"/>
    <w:rsid w:val="008C7098"/>
    <w:rsid w:val="008C7573"/>
    <w:rsid w:val="008D00A5"/>
    <w:rsid w:val="008D0732"/>
    <w:rsid w:val="008D09F5"/>
    <w:rsid w:val="008D191B"/>
    <w:rsid w:val="008D1983"/>
    <w:rsid w:val="008D19B4"/>
    <w:rsid w:val="008D1A57"/>
    <w:rsid w:val="008D2B44"/>
    <w:rsid w:val="008D32E1"/>
    <w:rsid w:val="008D34F1"/>
    <w:rsid w:val="008D39D8"/>
    <w:rsid w:val="008D3F58"/>
    <w:rsid w:val="008D4E7E"/>
    <w:rsid w:val="008D524E"/>
    <w:rsid w:val="008D54A0"/>
    <w:rsid w:val="008D56F4"/>
    <w:rsid w:val="008D61C9"/>
    <w:rsid w:val="008D6805"/>
    <w:rsid w:val="008D6D1A"/>
    <w:rsid w:val="008D73C1"/>
    <w:rsid w:val="008D7AEF"/>
    <w:rsid w:val="008E065E"/>
    <w:rsid w:val="008E0927"/>
    <w:rsid w:val="008E1909"/>
    <w:rsid w:val="008E21BD"/>
    <w:rsid w:val="008E2DA5"/>
    <w:rsid w:val="008E42F9"/>
    <w:rsid w:val="008E4B4E"/>
    <w:rsid w:val="008E4DF4"/>
    <w:rsid w:val="008E5AAD"/>
    <w:rsid w:val="008E6F56"/>
    <w:rsid w:val="008E71C3"/>
    <w:rsid w:val="008E7D2F"/>
    <w:rsid w:val="008F068E"/>
    <w:rsid w:val="008F0B79"/>
    <w:rsid w:val="008F121F"/>
    <w:rsid w:val="008F1A57"/>
    <w:rsid w:val="008F1EAB"/>
    <w:rsid w:val="008F24C1"/>
    <w:rsid w:val="008F33DC"/>
    <w:rsid w:val="008F4687"/>
    <w:rsid w:val="008F477F"/>
    <w:rsid w:val="008F5C96"/>
    <w:rsid w:val="00900C6F"/>
    <w:rsid w:val="00902350"/>
    <w:rsid w:val="0090336B"/>
    <w:rsid w:val="009042E9"/>
    <w:rsid w:val="009053AA"/>
    <w:rsid w:val="00905B86"/>
    <w:rsid w:val="00905DB2"/>
    <w:rsid w:val="00905E37"/>
    <w:rsid w:val="0090620D"/>
    <w:rsid w:val="00906939"/>
    <w:rsid w:val="00906D65"/>
    <w:rsid w:val="00907225"/>
    <w:rsid w:val="009075D8"/>
    <w:rsid w:val="009104D8"/>
    <w:rsid w:val="00910A35"/>
    <w:rsid w:val="00910B7D"/>
    <w:rsid w:val="00911267"/>
    <w:rsid w:val="0091187F"/>
    <w:rsid w:val="00911B1B"/>
    <w:rsid w:val="00911DFB"/>
    <w:rsid w:val="009128CD"/>
    <w:rsid w:val="009138F3"/>
    <w:rsid w:val="0091399A"/>
    <w:rsid w:val="009139D9"/>
    <w:rsid w:val="00914AD8"/>
    <w:rsid w:val="00914C2F"/>
    <w:rsid w:val="00914C7F"/>
    <w:rsid w:val="009150C4"/>
    <w:rsid w:val="0091552B"/>
    <w:rsid w:val="00916079"/>
    <w:rsid w:val="0091608A"/>
    <w:rsid w:val="00916591"/>
    <w:rsid w:val="00917CE9"/>
    <w:rsid w:val="00920456"/>
    <w:rsid w:val="00920A4C"/>
    <w:rsid w:val="00920BF2"/>
    <w:rsid w:val="00920D22"/>
    <w:rsid w:val="00921D32"/>
    <w:rsid w:val="00922010"/>
    <w:rsid w:val="00923A5F"/>
    <w:rsid w:val="009251CD"/>
    <w:rsid w:val="0092592E"/>
    <w:rsid w:val="00926888"/>
    <w:rsid w:val="00926C93"/>
    <w:rsid w:val="009273BD"/>
    <w:rsid w:val="009315D7"/>
    <w:rsid w:val="00931BD9"/>
    <w:rsid w:val="00931D2D"/>
    <w:rsid w:val="00932375"/>
    <w:rsid w:val="00932AEC"/>
    <w:rsid w:val="00932F6D"/>
    <w:rsid w:val="00933D0A"/>
    <w:rsid w:val="0093433F"/>
    <w:rsid w:val="00934C31"/>
    <w:rsid w:val="009354A3"/>
    <w:rsid w:val="009358E9"/>
    <w:rsid w:val="009368F3"/>
    <w:rsid w:val="009376C2"/>
    <w:rsid w:val="00937862"/>
    <w:rsid w:val="00940D4E"/>
    <w:rsid w:val="009410F8"/>
    <w:rsid w:val="009411AC"/>
    <w:rsid w:val="00941636"/>
    <w:rsid w:val="00942398"/>
    <w:rsid w:val="00942C13"/>
    <w:rsid w:val="00943742"/>
    <w:rsid w:val="009438CB"/>
    <w:rsid w:val="009456A4"/>
    <w:rsid w:val="00945C05"/>
    <w:rsid w:val="00946146"/>
    <w:rsid w:val="00946945"/>
    <w:rsid w:val="00946AE5"/>
    <w:rsid w:val="0094734C"/>
    <w:rsid w:val="00947713"/>
    <w:rsid w:val="0095009D"/>
    <w:rsid w:val="0095037B"/>
    <w:rsid w:val="00950DE7"/>
    <w:rsid w:val="00951AC4"/>
    <w:rsid w:val="00953635"/>
    <w:rsid w:val="00953920"/>
    <w:rsid w:val="00953D47"/>
    <w:rsid w:val="009542CC"/>
    <w:rsid w:val="00954C33"/>
    <w:rsid w:val="00955240"/>
    <w:rsid w:val="0095660B"/>
    <w:rsid w:val="0095681E"/>
    <w:rsid w:val="00956D67"/>
    <w:rsid w:val="009572D4"/>
    <w:rsid w:val="009576EA"/>
    <w:rsid w:val="00957999"/>
    <w:rsid w:val="00961625"/>
    <w:rsid w:val="0096181C"/>
    <w:rsid w:val="00961921"/>
    <w:rsid w:val="00961DA1"/>
    <w:rsid w:val="0096353D"/>
    <w:rsid w:val="00963C98"/>
    <w:rsid w:val="0096430A"/>
    <w:rsid w:val="00964A8D"/>
    <w:rsid w:val="0096554B"/>
    <w:rsid w:val="0096584A"/>
    <w:rsid w:val="00966230"/>
    <w:rsid w:val="009665A0"/>
    <w:rsid w:val="00966FDF"/>
    <w:rsid w:val="00967028"/>
    <w:rsid w:val="00967A6C"/>
    <w:rsid w:val="0097137B"/>
    <w:rsid w:val="00971F08"/>
    <w:rsid w:val="00974370"/>
    <w:rsid w:val="00975B79"/>
    <w:rsid w:val="0097603D"/>
    <w:rsid w:val="009761E4"/>
    <w:rsid w:val="0097680B"/>
    <w:rsid w:val="00976918"/>
    <w:rsid w:val="00976949"/>
    <w:rsid w:val="00980332"/>
    <w:rsid w:val="00980477"/>
    <w:rsid w:val="0098139F"/>
    <w:rsid w:val="009814B0"/>
    <w:rsid w:val="009822DE"/>
    <w:rsid w:val="00983E01"/>
    <w:rsid w:val="009843A1"/>
    <w:rsid w:val="009847D1"/>
    <w:rsid w:val="0098521A"/>
    <w:rsid w:val="00985253"/>
    <w:rsid w:val="009853B3"/>
    <w:rsid w:val="009858B3"/>
    <w:rsid w:val="009859A4"/>
    <w:rsid w:val="00986762"/>
    <w:rsid w:val="0098683A"/>
    <w:rsid w:val="00986A48"/>
    <w:rsid w:val="009879F3"/>
    <w:rsid w:val="00987DCE"/>
    <w:rsid w:val="00990630"/>
    <w:rsid w:val="00990975"/>
    <w:rsid w:val="00991761"/>
    <w:rsid w:val="00992167"/>
    <w:rsid w:val="009922BF"/>
    <w:rsid w:val="009931A3"/>
    <w:rsid w:val="009931E1"/>
    <w:rsid w:val="009934CD"/>
    <w:rsid w:val="00993691"/>
    <w:rsid w:val="00994B3F"/>
    <w:rsid w:val="00994CEE"/>
    <w:rsid w:val="00994DCA"/>
    <w:rsid w:val="009960EC"/>
    <w:rsid w:val="00996501"/>
    <w:rsid w:val="00996947"/>
    <w:rsid w:val="009970DD"/>
    <w:rsid w:val="009975BD"/>
    <w:rsid w:val="00997707"/>
    <w:rsid w:val="009A06FE"/>
    <w:rsid w:val="009A0C3E"/>
    <w:rsid w:val="009A0FBA"/>
    <w:rsid w:val="009A1601"/>
    <w:rsid w:val="009A1F25"/>
    <w:rsid w:val="009A2F72"/>
    <w:rsid w:val="009A337E"/>
    <w:rsid w:val="009A3BB6"/>
    <w:rsid w:val="009A421C"/>
    <w:rsid w:val="009A462D"/>
    <w:rsid w:val="009A4920"/>
    <w:rsid w:val="009A5895"/>
    <w:rsid w:val="009A58A0"/>
    <w:rsid w:val="009A5CBA"/>
    <w:rsid w:val="009A5D92"/>
    <w:rsid w:val="009A63C3"/>
    <w:rsid w:val="009A6D0F"/>
    <w:rsid w:val="009A7E76"/>
    <w:rsid w:val="009A7E94"/>
    <w:rsid w:val="009B08B7"/>
    <w:rsid w:val="009B1042"/>
    <w:rsid w:val="009B1359"/>
    <w:rsid w:val="009B147A"/>
    <w:rsid w:val="009B1667"/>
    <w:rsid w:val="009B1D1F"/>
    <w:rsid w:val="009B1E37"/>
    <w:rsid w:val="009B1F30"/>
    <w:rsid w:val="009B233A"/>
    <w:rsid w:val="009B2A40"/>
    <w:rsid w:val="009B2E65"/>
    <w:rsid w:val="009B3AC2"/>
    <w:rsid w:val="009B48F8"/>
    <w:rsid w:val="009B4DF4"/>
    <w:rsid w:val="009B4E06"/>
    <w:rsid w:val="009B55CA"/>
    <w:rsid w:val="009B564E"/>
    <w:rsid w:val="009B5D0A"/>
    <w:rsid w:val="009B640D"/>
    <w:rsid w:val="009B6527"/>
    <w:rsid w:val="009B6576"/>
    <w:rsid w:val="009B7163"/>
    <w:rsid w:val="009B7C39"/>
    <w:rsid w:val="009B7E87"/>
    <w:rsid w:val="009B7F2D"/>
    <w:rsid w:val="009C0169"/>
    <w:rsid w:val="009C1063"/>
    <w:rsid w:val="009C164F"/>
    <w:rsid w:val="009C20EC"/>
    <w:rsid w:val="009C24F1"/>
    <w:rsid w:val="009C2752"/>
    <w:rsid w:val="009C341D"/>
    <w:rsid w:val="009C403E"/>
    <w:rsid w:val="009C479D"/>
    <w:rsid w:val="009C55BE"/>
    <w:rsid w:val="009C61D5"/>
    <w:rsid w:val="009C6CBC"/>
    <w:rsid w:val="009C7110"/>
    <w:rsid w:val="009C7437"/>
    <w:rsid w:val="009C7B00"/>
    <w:rsid w:val="009C7E88"/>
    <w:rsid w:val="009D0FCD"/>
    <w:rsid w:val="009D1170"/>
    <w:rsid w:val="009D39B7"/>
    <w:rsid w:val="009D43E2"/>
    <w:rsid w:val="009D4FF0"/>
    <w:rsid w:val="009D553F"/>
    <w:rsid w:val="009D5F2A"/>
    <w:rsid w:val="009D6323"/>
    <w:rsid w:val="009D654F"/>
    <w:rsid w:val="009D68F4"/>
    <w:rsid w:val="009D703C"/>
    <w:rsid w:val="009D713B"/>
    <w:rsid w:val="009D718F"/>
    <w:rsid w:val="009D7982"/>
    <w:rsid w:val="009D7C4B"/>
    <w:rsid w:val="009D7FF0"/>
    <w:rsid w:val="009E02A9"/>
    <w:rsid w:val="009E068F"/>
    <w:rsid w:val="009E0CBF"/>
    <w:rsid w:val="009E1492"/>
    <w:rsid w:val="009E14E0"/>
    <w:rsid w:val="009E2AD3"/>
    <w:rsid w:val="009E35DB"/>
    <w:rsid w:val="009E39D9"/>
    <w:rsid w:val="009E47A3"/>
    <w:rsid w:val="009E4E1C"/>
    <w:rsid w:val="009E74E2"/>
    <w:rsid w:val="009F08F3"/>
    <w:rsid w:val="009F109F"/>
    <w:rsid w:val="009F21DF"/>
    <w:rsid w:val="009F2AD9"/>
    <w:rsid w:val="009F344F"/>
    <w:rsid w:val="009F37FB"/>
    <w:rsid w:val="009F6DCC"/>
    <w:rsid w:val="00A00156"/>
    <w:rsid w:val="00A0266F"/>
    <w:rsid w:val="00A02E61"/>
    <w:rsid w:val="00A02EEC"/>
    <w:rsid w:val="00A031D8"/>
    <w:rsid w:val="00A04619"/>
    <w:rsid w:val="00A048A8"/>
    <w:rsid w:val="00A04F49"/>
    <w:rsid w:val="00A05B52"/>
    <w:rsid w:val="00A06371"/>
    <w:rsid w:val="00A1030C"/>
    <w:rsid w:val="00A1152B"/>
    <w:rsid w:val="00A1244A"/>
    <w:rsid w:val="00A12716"/>
    <w:rsid w:val="00A13552"/>
    <w:rsid w:val="00A137B1"/>
    <w:rsid w:val="00A13E54"/>
    <w:rsid w:val="00A14210"/>
    <w:rsid w:val="00A15753"/>
    <w:rsid w:val="00A159FA"/>
    <w:rsid w:val="00A17195"/>
    <w:rsid w:val="00A17631"/>
    <w:rsid w:val="00A17E88"/>
    <w:rsid w:val="00A17F63"/>
    <w:rsid w:val="00A205D1"/>
    <w:rsid w:val="00A2105D"/>
    <w:rsid w:val="00A210AA"/>
    <w:rsid w:val="00A2193B"/>
    <w:rsid w:val="00A22921"/>
    <w:rsid w:val="00A2351A"/>
    <w:rsid w:val="00A24014"/>
    <w:rsid w:val="00A2440F"/>
    <w:rsid w:val="00A264A9"/>
    <w:rsid w:val="00A269BA"/>
    <w:rsid w:val="00A26A0A"/>
    <w:rsid w:val="00A26A7B"/>
    <w:rsid w:val="00A26DAA"/>
    <w:rsid w:val="00A26DCF"/>
    <w:rsid w:val="00A27785"/>
    <w:rsid w:val="00A279FA"/>
    <w:rsid w:val="00A30187"/>
    <w:rsid w:val="00A30219"/>
    <w:rsid w:val="00A3095A"/>
    <w:rsid w:val="00A31D2A"/>
    <w:rsid w:val="00A32744"/>
    <w:rsid w:val="00A3448A"/>
    <w:rsid w:val="00A34930"/>
    <w:rsid w:val="00A35081"/>
    <w:rsid w:val="00A3610C"/>
    <w:rsid w:val="00A36297"/>
    <w:rsid w:val="00A363A6"/>
    <w:rsid w:val="00A372FE"/>
    <w:rsid w:val="00A408CE"/>
    <w:rsid w:val="00A41744"/>
    <w:rsid w:val="00A41E2B"/>
    <w:rsid w:val="00A42564"/>
    <w:rsid w:val="00A42B3F"/>
    <w:rsid w:val="00A42F65"/>
    <w:rsid w:val="00A4351F"/>
    <w:rsid w:val="00A43715"/>
    <w:rsid w:val="00A43C2D"/>
    <w:rsid w:val="00A44071"/>
    <w:rsid w:val="00A45282"/>
    <w:rsid w:val="00A45B74"/>
    <w:rsid w:val="00A46659"/>
    <w:rsid w:val="00A46AC1"/>
    <w:rsid w:val="00A46C44"/>
    <w:rsid w:val="00A47470"/>
    <w:rsid w:val="00A47881"/>
    <w:rsid w:val="00A51A40"/>
    <w:rsid w:val="00A522CB"/>
    <w:rsid w:val="00A523EB"/>
    <w:rsid w:val="00A52991"/>
    <w:rsid w:val="00A52BF8"/>
    <w:rsid w:val="00A52E1D"/>
    <w:rsid w:val="00A53733"/>
    <w:rsid w:val="00A53BF7"/>
    <w:rsid w:val="00A53D2A"/>
    <w:rsid w:val="00A54BAA"/>
    <w:rsid w:val="00A5754B"/>
    <w:rsid w:val="00A57681"/>
    <w:rsid w:val="00A6097E"/>
    <w:rsid w:val="00A60CDA"/>
    <w:rsid w:val="00A60DE6"/>
    <w:rsid w:val="00A61499"/>
    <w:rsid w:val="00A621C6"/>
    <w:rsid w:val="00A624BB"/>
    <w:rsid w:val="00A62A77"/>
    <w:rsid w:val="00A63483"/>
    <w:rsid w:val="00A6409A"/>
    <w:rsid w:val="00A653BB"/>
    <w:rsid w:val="00A657D7"/>
    <w:rsid w:val="00A660AC"/>
    <w:rsid w:val="00A66203"/>
    <w:rsid w:val="00A66725"/>
    <w:rsid w:val="00A67242"/>
    <w:rsid w:val="00A67D14"/>
    <w:rsid w:val="00A67E6C"/>
    <w:rsid w:val="00A71153"/>
    <w:rsid w:val="00A7129E"/>
    <w:rsid w:val="00A71B99"/>
    <w:rsid w:val="00A71CB0"/>
    <w:rsid w:val="00A71F78"/>
    <w:rsid w:val="00A7206A"/>
    <w:rsid w:val="00A7251A"/>
    <w:rsid w:val="00A72BED"/>
    <w:rsid w:val="00A7319F"/>
    <w:rsid w:val="00A739D0"/>
    <w:rsid w:val="00A74F39"/>
    <w:rsid w:val="00A75372"/>
    <w:rsid w:val="00A761D4"/>
    <w:rsid w:val="00A77A56"/>
    <w:rsid w:val="00A77A66"/>
    <w:rsid w:val="00A77EC4"/>
    <w:rsid w:val="00A80D59"/>
    <w:rsid w:val="00A81003"/>
    <w:rsid w:val="00A820CC"/>
    <w:rsid w:val="00A8393C"/>
    <w:rsid w:val="00A83AB7"/>
    <w:rsid w:val="00A84749"/>
    <w:rsid w:val="00A851B6"/>
    <w:rsid w:val="00A853EF"/>
    <w:rsid w:val="00A85AE7"/>
    <w:rsid w:val="00A86154"/>
    <w:rsid w:val="00A8696D"/>
    <w:rsid w:val="00A873DE"/>
    <w:rsid w:val="00A87D60"/>
    <w:rsid w:val="00A903C8"/>
    <w:rsid w:val="00A909D3"/>
    <w:rsid w:val="00A90BA9"/>
    <w:rsid w:val="00A90BE6"/>
    <w:rsid w:val="00A914C5"/>
    <w:rsid w:val="00A915CF"/>
    <w:rsid w:val="00A91A78"/>
    <w:rsid w:val="00A92879"/>
    <w:rsid w:val="00A92FF7"/>
    <w:rsid w:val="00A93C57"/>
    <w:rsid w:val="00A9442A"/>
    <w:rsid w:val="00A94D29"/>
    <w:rsid w:val="00A96A2C"/>
    <w:rsid w:val="00A96B79"/>
    <w:rsid w:val="00A96E0F"/>
    <w:rsid w:val="00A96F3C"/>
    <w:rsid w:val="00A972FA"/>
    <w:rsid w:val="00AA016F"/>
    <w:rsid w:val="00AA01EC"/>
    <w:rsid w:val="00AA17EB"/>
    <w:rsid w:val="00AA19DE"/>
    <w:rsid w:val="00AA1ED6"/>
    <w:rsid w:val="00AA3168"/>
    <w:rsid w:val="00AA3449"/>
    <w:rsid w:val="00AA3C12"/>
    <w:rsid w:val="00AA3CF6"/>
    <w:rsid w:val="00AA49DE"/>
    <w:rsid w:val="00AA4C19"/>
    <w:rsid w:val="00AA4CEF"/>
    <w:rsid w:val="00AA4DBB"/>
    <w:rsid w:val="00AA51D6"/>
    <w:rsid w:val="00AA522F"/>
    <w:rsid w:val="00AA5A98"/>
    <w:rsid w:val="00AA6427"/>
    <w:rsid w:val="00AA6D0B"/>
    <w:rsid w:val="00AA7276"/>
    <w:rsid w:val="00AA79A8"/>
    <w:rsid w:val="00AA7ACE"/>
    <w:rsid w:val="00AB010F"/>
    <w:rsid w:val="00AB04C7"/>
    <w:rsid w:val="00AB0BC8"/>
    <w:rsid w:val="00AB0C32"/>
    <w:rsid w:val="00AB11CA"/>
    <w:rsid w:val="00AB14D9"/>
    <w:rsid w:val="00AB33A0"/>
    <w:rsid w:val="00AB3EBC"/>
    <w:rsid w:val="00AB4314"/>
    <w:rsid w:val="00AB4AB8"/>
    <w:rsid w:val="00AB4AD3"/>
    <w:rsid w:val="00AB4CA3"/>
    <w:rsid w:val="00AB655E"/>
    <w:rsid w:val="00AB7043"/>
    <w:rsid w:val="00AB76F7"/>
    <w:rsid w:val="00AB7B87"/>
    <w:rsid w:val="00AC007F"/>
    <w:rsid w:val="00AC05A8"/>
    <w:rsid w:val="00AC0A2C"/>
    <w:rsid w:val="00AC18AC"/>
    <w:rsid w:val="00AC1CA4"/>
    <w:rsid w:val="00AC20C1"/>
    <w:rsid w:val="00AC2328"/>
    <w:rsid w:val="00AC23C1"/>
    <w:rsid w:val="00AC2BA5"/>
    <w:rsid w:val="00AC2ECD"/>
    <w:rsid w:val="00AC3119"/>
    <w:rsid w:val="00AC3674"/>
    <w:rsid w:val="00AC3804"/>
    <w:rsid w:val="00AC397B"/>
    <w:rsid w:val="00AC49FB"/>
    <w:rsid w:val="00AC4CDE"/>
    <w:rsid w:val="00AC52E3"/>
    <w:rsid w:val="00AC5933"/>
    <w:rsid w:val="00AC5A10"/>
    <w:rsid w:val="00AC725C"/>
    <w:rsid w:val="00AC730A"/>
    <w:rsid w:val="00AC74C7"/>
    <w:rsid w:val="00AC7D92"/>
    <w:rsid w:val="00AD0AA3"/>
    <w:rsid w:val="00AD141D"/>
    <w:rsid w:val="00AD1A52"/>
    <w:rsid w:val="00AD36E3"/>
    <w:rsid w:val="00AD393D"/>
    <w:rsid w:val="00AD3D19"/>
    <w:rsid w:val="00AD3F94"/>
    <w:rsid w:val="00AD4A5A"/>
    <w:rsid w:val="00AD5CC2"/>
    <w:rsid w:val="00AD662C"/>
    <w:rsid w:val="00AD717B"/>
    <w:rsid w:val="00AD7230"/>
    <w:rsid w:val="00AD7C29"/>
    <w:rsid w:val="00AD7E33"/>
    <w:rsid w:val="00AE27AC"/>
    <w:rsid w:val="00AE29BD"/>
    <w:rsid w:val="00AE3C38"/>
    <w:rsid w:val="00AE40E0"/>
    <w:rsid w:val="00AE4137"/>
    <w:rsid w:val="00AE425F"/>
    <w:rsid w:val="00AE4742"/>
    <w:rsid w:val="00AE4795"/>
    <w:rsid w:val="00AE4DBA"/>
    <w:rsid w:val="00AE4F07"/>
    <w:rsid w:val="00AE7AB3"/>
    <w:rsid w:val="00AF03BD"/>
    <w:rsid w:val="00AF0F66"/>
    <w:rsid w:val="00AF1891"/>
    <w:rsid w:val="00AF1C5D"/>
    <w:rsid w:val="00AF1F8C"/>
    <w:rsid w:val="00AF2017"/>
    <w:rsid w:val="00AF203C"/>
    <w:rsid w:val="00AF316D"/>
    <w:rsid w:val="00AF332E"/>
    <w:rsid w:val="00AF4191"/>
    <w:rsid w:val="00AF42D7"/>
    <w:rsid w:val="00AF443B"/>
    <w:rsid w:val="00AF5287"/>
    <w:rsid w:val="00AF614A"/>
    <w:rsid w:val="00AF6484"/>
    <w:rsid w:val="00AF67A3"/>
    <w:rsid w:val="00AF7448"/>
    <w:rsid w:val="00B00588"/>
    <w:rsid w:val="00B00627"/>
    <w:rsid w:val="00B00678"/>
    <w:rsid w:val="00B006FE"/>
    <w:rsid w:val="00B007CB"/>
    <w:rsid w:val="00B0099F"/>
    <w:rsid w:val="00B00EE9"/>
    <w:rsid w:val="00B01F34"/>
    <w:rsid w:val="00B02674"/>
    <w:rsid w:val="00B02AA9"/>
    <w:rsid w:val="00B02FA3"/>
    <w:rsid w:val="00B0327F"/>
    <w:rsid w:val="00B032F5"/>
    <w:rsid w:val="00B032FF"/>
    <w:rsid w:val="00B035A1"/>
    <w:rsid w:val="00B045F0"/>
    <w:rsid w:val="00B04715"/>
    <w:rsid w:val="00B04D4D"/>
    <w:rsid w:val="00B05084"/>
    <w:rsid w:val="00B05271"/>
    <w:rsid w:val="00B067B6"/>
    <w:rsid w:val="00B06896"/>
    <w:rsid w:val="00B07169"/>
    <w:rsid w:val="00B07A8A"/>
    <w:rsid w:val="00B10B06"/>
    <w:rsid w:val="00B10E2E"/>
    <w:rsid w:val="00B124AD"/>
    <w:rsid w:val="00B15115"/>
    <w:rsid w:val="00B157F9"/>
    <w:rsid w:val="00B15D5D"/>
    <w:rsid w:val="00B1641F"/>
    <w:rsid w:val="00B17A64"/>
    <w:rsid w:val="00B20256"/>
    <w:rsid w:val="00B206FA"/>
    <w:rsid w:val="00B20D09"/>
    <w:rsid w:val="00B20E76"/>
    <w:rsid w:val="00B21620"/>
    <w:rsid w:val="00B22FA9"/>
    <w:rsid w:val="00B23308"/>
    <w:rsid w:val="00B234E5"/>
    <w:rsid w:val="00B24DD7"/>
    <w:rsid w:val="00B25315"/>
    <w:rsid w:val="00B25854"/>
    <w:rsid w:val="00B25E2F"/>
    <w:rsid w:val="00B26E72"/>
    <w:rsid w:val="00B2763F"/>
    <w:rsid w:val="00B276D9"/>
    <w:rsid w:val="00B27874"/>
    <w:rsid w:val="00B27AAC"/>
    <w:rsid w:val="00B27B0F"/>
    <w:rsid w:val="00B27DA2"/>
    <w:rsid w:val="00B300FC"/>
    <w:rsid w:val="00B3048F"/>
    <w:rsid w:val="00B30929"/>
    <w:rsid w:val="00B31344"/>
    <w:rsid w:val="00B324C3"/>
    <w:rsid w:val="00B32D23"/>
    <w:rsid w:val="00B3360C"/>
    <w:rsid w:val="00B33626"/>
    <w:rsid w:val="00B342A9"/>
    <w:rsid w:val="00B354C8"/>
    <w:rsid w:val="00B35CBE"/>
    <w:rsid w:val="00B369E5"/>
    <w:rsid w:val="00B372AA"/>
    <w:rsid w:val="00B40445"/>
    <w:rsid w:val="00B4068F"/>
    <w:rsid w:val="00B409E0"/>
    <w:rsid w:val="00B41888"/>
    <w:rsid w:val="00B421EE"/>
    <w:rsid w:val="00B42E3E"/>
    <w:rsid w:val="00B4387C"/>
    <w:rsid w:val="00B43A70"/>
    <w:rsid w:val="00B43F04"/>
    <w:rsid w:val="00B45410"/>
    <w:rsid w:val="00B45A52"/>
    <w:rsid w:val="00B45E1D"/>
    <w:rsid w:val="00B46175"/>
    <w:rsid w:val="00B46FD3"/>
    <w:rsid w:val="00B47390"/>
    <w:rsid w:val="00B474E6"/>
    <w:rsid w:val="00B47AA0"/>
    <w:rsid w:val="00B50198"/>
    <w:rsid w:val="00B5181D"/>
    <w:rsid w:val="00B52263"/>
    <w:rsid w:val="00B52422"/>
    <w:rsid w:val="00B53060"/>
    <w:rsid w:val="00B53D7A"/>
    <w:rsid w:val="00B548B7"/>
    <w:rsid w:val="00B568BF"/>
    <w:rsid w:val="00B56ED1"/>
    <w:rsid w:val="00B60085"/>
    <w:rsid w:val="00B6071D"/>
    <w:rsid w:val="00B6216F"/>
    <w:rsid w:val="00B634CA"/>
    <w:rsid w:val="00B642E1"/>
    <w:rsid w:val="00B65279"/>
    <w:rsid w:val="00B65D5F"/>
    <w:rsid w:val="00B664C7"/>
    <w:rsid w:val="00B6680B"/>
    <w:rsid w:val="00B66A32"/>
    <w:rsid w:val="00B66E5D"/>
    <w:rsid w:val="00B67111"/>
    <w:rsid w:val="00B67AB5"/>
    <w:rsid w:val="00B67CAD"/>
    <w:rsid w:val="00B7060C"/>
    <w:rsid w:val="00B70614"/>
    <w:rsid w:val="00B71547"/>
    <w:rsid w:val="00B71D1A"/>
    <w:rsid w:val="00B7257D"/>
    <w:rsid w:val="00B739F6"/>
    <w:rsid w:val="00B73DBC"/>
    <w:rsid w:val="00B75E4F"/>
    <w:rsid w:val="00B76F23"/>
    <w:rsid w:val="00B771D1"/>
    <w:rsid w:val="00B774C7"/>
    <w:rsid w:val="00B77C88"/>
    <w:rsid w:val="00B80FA0"/>
    <w:rsid w:val="00B81170"/>
    <w:rsid w:val="00B8158B"/>
    <w:rsid w:val="00B81A6C"/>
    <w:rsid w:val="00B826C4"/>
    <w:rsid w:val="00B82D4F"/>
    <w:rsid w:val="00B82F6D"/>
    <w:rsid w:val="00B833E0"/>
    <w:rsid w:val="00B83CCC"/>
    <w:rsid w:val="00B842AB"/>
    <w:rsid w:val="00B84D10"/>
    <w:rsid w:val="00B85103"/>
    <w:rsid w:val="00B85388"/>
    <w:rsid w:val="00B85DE5"/>
    <w:rsid w:val="00B86E32"/>
    <w:rsid w:val="00B90ABF"/>
    <w:rsid w:val="00B90B68"/>
    <w:rsid w:val="00B90D2B"/>
    <w:rsid w:val="00B90F73"/>
    <w:rsid w:val="00B91217"/>
    <w:rsid w:val="00B914D0"/>
    <w:rsid w:val="00B91C56"/>
    <w:rsid w:val="00B9272C"/>
    <w:rsid w:val="00B93B59"/>
    <w:rsid w:val="00B93E5E"/>
    <w:rsid w:val="00B9406A"/>
    <w:rsid w:val="00B946D7"/>
    <w:rsid w:val="00B96344"/>
    <w:rsid w:val="00B96682"/>
    <w:rsid w:val="00BA0447"/>
    <w:rsid w:val="00BA0987"/>
    <w:rsid w:val="00BA183B"/>
    <w:rsid w:val="00BA1F93"/>
    <w:rsid w:val="00BA2280"/>
    <w:rsid w:val="00BA2A08"/>
    <w:rsid w:val="00BA2C91"/>
    <w:rsid w:val="00BA3DF6"/>
    <w:rsid w:val="00BA42FF"/>
    <w:rsid w:val="00BA52AC"/>
    <w:rsid w:val="00BA56D2"/>
    <w:rsid w:val="00BA5B83"/>
    <w:rsid w:val="00BA76E0"/>
    <w:rsid w:val="00BA7D75"/>
    <w:rsid w:val="00BB1A9F"/>
    <w:rsid w:val="00BB1BC6"/>
    <w:rsid w:val="00BB23EF"/>
    <w:rsid w:val="00BB2A25"/>
    <w:rsid w:val="00BB3148"/>
    <w:rsid w:val="00BB40C1"/>
    <w:rsid w:val="00BB4A25"/>
    <w:rsid w:val="00BB51E9"/>
    <w:rsid w:val="00BB5F1A"/>
    <w:rsid w:val="00BB7CB4"/>
    <w:rsid w:val="00BB7E5C"/>
    <w:rsid w:val="00BB7E8D"/>
    <w:rsid w:val="00BC0A6D"/>
    <w:rsid w:val="00BC0FDC"/>
    <w:rsid w:val="00BC156D"/>
    <w:rsid w:val="00BC2F3A"/>
    <w:rsid w:val="00BC3053"/>
    <w:rsid w:val="00BC37FD"/>
    <w:rsid w:val="00BC4D2E"/>
    <w:rsid w:val="00BC5433"/>
    <w:rsid w:val="00BC5C1C"/>
    <w:rsid w:val="00BC697B"/>
    <w:rsid w:val="00BC6BD8"/>
    <w:rsid w:val="00BC6C78"/>
    <w:rsid w:val="00BC6FA0"/>
    <w:rsid w:val="00BC7141"/>
    <w:rsid w:val="00BD09AF"/>
    <w:rsid w:val="00BD0B87"/>
    <w:rsid w:val="00BD1EE7"/>
    <w:rsid w:val="00BD2AFD"/>
    <w:rsid w:val="00BD389D"/>
    <w:rsid w:val="00BD3B33"/>
    <w:rsid w:val="00BD4099"/>
    <w:rsid w:val="00BD40EC"/>
    <w:rsid w:val="00BD4825"/>
    <w:rsid w:val="00BD48AC"/>
    <w:rsid w:val="00BD5F1A"/>
    <w:rsid w:val="00BE018E"/>
    <w:rsid w:val="00BE03FC"/>
    <w:rsid w:val="00BE08A5"/>
    <w:rsid w:val="00BE0B91"/>
    <w:rsid w:val="00BE0CEF"/>
    <w:rsid w:val="00BE1234"/>
    <w:rsid w:val="00BE151E"/>
    <w:rsid w:val="00BE24D7"/>
    <w:rsid w:val="00BE26CF"/>
    <w:rsid w:val="00BE2FA6"/>
    <w:rsid w:val="00BE333F"/>
    <w:rsid w:val="00BE3806"/>
    <w:rsid w:val="00BE4FC0"/>
    <w:rsid w:val="00BE52DE"/>
    <w:rsid w:val="00BE5921"/>
    <w:rsid w:val="00BE62E8"/>
    <w:rsid w:val="00BE7406"/>
    <w:rsid w:val="00BE7603"/>
    <w:rsid w:val="00BF035A"/>
    <w:rsid w:val="00BF0F16"/>
    <w:rsid w:val="00BF1170"/>
    <w:rsid w:val="00BF1B01"/>
    <w:rsid w:val="00BF2359"/>
    <w:rsid w:val="00BF2E74"/>
    <w:rsid w:val="00BF30B0"/>
    <w:rsid w:val="00BF3279"/>
    <w:rsid w:val="00BF4A92"/>
    <w:rsid w:val="00BF52BA"/>
    <w:rsid w:val="00BF56B7"/>
    <w:rsid w:val="00BF5ACD"/>
    <w:rsid w:val="00BF5DA0"/>
    <w:rsid w:val="00BF72F5"/>
    <w:rsid w:val="00BF7445"/>
    <w:rsid w:val="00BF74C7"/>
    <w:rsid w:val="00C00166"/>
    <w:rsid w:val="00C00280"/>
    <w:rsid w:val="00C01570"/>
    <w:rsid w:val="00C015F1"/>
    <w:rsid w:val="00C01B55"/>
    <w:rsid w:val="00C01E15"/>
    <w:rsid w:val="00C01F33"/>
    <w:rsid w:val="00C02CC6"/>
    <w:rsid w:val="00C040F7"/>
    <w:rsid w:val="00C04197"/>
    <w:rsid w:val="00C044AB"/>
    <w:rsid w:val="00C049B3"/>
    <w:rsid w:val="00C04D74"/>
    <w:rsid w:val="00C05706"/>
    <w:rsid w:val="00C06BAD"/>
    <w:rsid w:val="00C070B5"/>
    <w:rsid w:val="00C07377"/>
    <w:rsid w:val="00C07897"/>
    <w:rsid w:val="00C07B0F"/>
    <w:rsid w:val="00C10478"/>
    <w:rsid w:val="00C108DE"/>
    <w:rsid w:val="00C1147F"/>
    <w:rsid w:val="00C1167E"/>
    <w:rsid w:val="00C11A4E"/>
    <w:rsid w:val="00C120C4"/>
    <w:rsid w:val="00C12107"/>
    <w:rsid w:val="00C12160"/>
    <w:rsid w:val="00C13649"/>
    <w:rsid w:val="00C13D0B"/>
    <w:rsid w:val="00C146C1"/>
    <w:rsid w:val="00C14D4B"/>
    <w:rsid w:val="00C154BB"/>
    <w:rsid w:val="00C17623"/>
    <w:rsid w:val="00C20445"/>
    <w:rsid w:val="00C20CAC"/>
    <w:rsid w:val="00C2120E"/>
    <w:rsid w:val="00C21363"/>
    <w:rsid w:val="00C21AF0"/>
    <w:rsid w:val="00C22E18"/>
    <w:rsid w:val="00C22FC0"/>
    <w:rsid w:val="00C23537"/>
    <w:rsid w:val="00C237F5"/>
    <w:rsid w:val="00C2488F"/>
    <w:rsid w:val="00C24F34"/>
    <w:rsid w:val="00C25259"/>
    <w:rsid w:val="00C2555E"/>
    <w:rsid w:val="00C25A6D"/>
    <w:rsid w:val="00C25C81"/>
    <w:rsid w:val="00C265DD"/>
    <w:rsid w:val="00C268E6"/>
    <w:rsid w:val="00C279B5"/>
    <w:rsid w:val="00C27C45"/>
    <w:rsid w:val="00C30252"/>
    <w:rsid w:val="00C3035D"/>
    <w:rsid w:val="00C3139D"/>
    <w:rsid w:val="00C327B5"/>
    <w:rsid w:val="00C346C9"/>
    <w:rsid w:val="00C35513"/>
    <w:rsid w:val="00C36CE2"/>
    <w:rsid w:val="00C3719D"/>
    <w:rsid w:val="00C37A0A"/>
    <w:rsid w:val="00C37CB2"/>
    <w:rsid w:val="00C37DE7"/>
    <w:rsid w:val="00C40653"/>
    <w:rsid w:val="00C40F2E"/>
    <w:rsid w:val="00C42E00"/>
    <w:rsid w:val="00C43000"/>
    <w:rsid w:val="00C43A4F"/>
    <w:rsid w:val="00C44095"/>
    <w:rsid w:val="00C45B09"/>
    <w:rsid w:val="00C473A5"/>
    <w:rsid w:val="00C47FC9"/>
    <w:rsid w:val="00C51BEE"/>
    <w:rsid w:val="00C52337"/>
    <w:rsid w:val="00C54995"/>
    <w:rsid w:val="00C54D41"/>
    <w:rsid w:val="00C57427"/>
    <w:rsid w:val="00C576C3"/>
    <w:rsid w:val="00C60532"/>
    <w:rsid w:val="00C605DA"/>
    <w:rsid w:val="00C60783"/>
    <w:rsid w:val="00C6210F"/>
    <w:rsid w:val="00C62381"/>
    <w:rsid w:val="00C6418B"/>
    <w:rsid w:val="00C644CF"/>
    <w:rsid w:val="00C64550"/>
    <w:rsid w:val="00C64672"/>
    <w:rsid w:val="00C64918"/>
    <w:rsid w:val="00C655C7"/>
    <w:rsid w:val="00C65B46"/>
    <w:rsid w:val="00C666FE"/>
    <w:rsid w:val="00C66F9B"/>
    <w:rsid w:val="00C6704E"/>
    <w:rsid w:val="00C673A3"/>
    <w:rsid w:val="00C7011C"/>
    <w:rsid w:val="00C7014C"/>
    <w:rsid w:val="00C70697"/>
    <w:rsid w:val="00C71745"/>
    <w:rsid w:val="00C72093"/>
    <w:rsid w:val="00C7255D"/>
    <w:rsid w:val="00C7258D"/>
    <w:rsid w:val="00C726E6"/>
    <w:rsid w:val="00C72E49"/>
    <w:rsid w:val="00C72EF4"/>
    <w:rsid w:val="00C73621"/>
    <w:rsid w:val="00C744FE"/>
    <w:rsid w:val="00C7534C"/>
    <w:rsid w:val="00C75929"/>
    <w:rsid w:val="00C75B36"/>
    <w:rsid w:val="00C75D2F"/>
    <w:rsid w:val="00C767BE"/>
    <w:rsid w:val="00C76E3C"/>
    <w:rsid w:val="00C800CD"/>
    <w:rsid w:val="00C8050E"/>
    <w:rsid w:val="00C8155D"/>
    <w:rsid w:val="00C81568"/>
    <w:rsid w:val="00C8157C"/>
    <w:rsid w:val="00C81900"/>
    <w:rsid w:val="00C81A76"/>
    <w:rsid w:val="00C831B0"/>
    <w:rsid w:val="00C8332B"/>
    <w:rsid w:val="00C83B81"/>
    <w:rsid w:val="00C83B8A"/>
    <w:rsid w:val="00C84F6B"/>
    <w:rsid w:val="00C85AC0"/>
    <w:rsid w:val="00C85B38"/>
    <w:rsid w:val="00C85F80"/>
    <w:rsid w:val="00C8720A"/>
    <w:rsid w:val="00C8733F"/>
    <w:rsid w:val="00C873EE"/>
    <w:rsid w:val="00C87B99"/>
    <w:rsid w:val="00C9027A"/>
    <w:rsid w:val="00C903B8"/>
    <w:rsid w:val="00C9068E"/>
    <w:rsid w:val="00C9236D"/>
    <w:rsid w:val="00C9277C"/>
    <w:rsid w:val="00C92DC0"/>
    <w:rsid w:val="00C92E76"/>
    <w:rsid w:val="00C931D0"/>
    <w:rsid w:val="00C93814"/>
    <w:rsid w:val="00C93C4B"/>
    <w:rsid w:val="00C944AB"/>
    <w:rsid w:val="00C94AC3"/>
    <w:rsid w:val="00C94D76"/>
    <w:rsid w:val="00C95B40"/>
    <w:rsid w:val="00C973BA"/>
    <w:rsid w:val="00C97902"/>
    <w:rsid w:val="00CA005E"/>
    <w:rsid w:val="00CA0D1F"/>
    <w:rsid w:val="00CA0F58"/>
    <w:rsid w:val="00CA1ED8"/>
    <w:rsid w:val="00CA3866"/>
    <w:rsid w:val="00CA3DE5"/>
    <w:rsid w:val="00CA43AE"/>
    <w:rsid w:val="00CA5D4C"/>
    <w:rsid w:val="00CA6276"/>
    <w:rsid w:val="00CA72BC"/>
    <w:rsid w:val="00CB0854"/>
    <w:rsid w:val="00CB0A1C"/>
    <w:rsid w:val="00CB0B37"/>
    <w:rsid w:val="00CB1D47"/>
    <w:rsid w:val="00CB1F63"/>
    <w:rsid w:val="00CB2A15"/>
    <w:rsid w:val="00CB4F6C"/>
    <w:rsid w:val="00CB54F4"/>
    <w:rsid w:val="00CB5673"/>
    <w:rsid w:val="00CB6226"/>
    <w:rsid w:val="00CB62DB"/>
    <w:rsid w:val="00CB7170"/>
    <w:rsid w:val="00CB730F"/>
    <w:rsid w:val="00CC040E"/>
    <w:rsid w:val="00CC0E33"/>
    <w:rsid w:val="00CC0FB7"/>
    <w:rsid w:val="00CC111F"/>
    <w:rsid w:val="00CC2011"/>
    <w:rsid w:val="00CC246A"/>
    <w:rsid w:val="00CC2AA6"/>
    <w:rsid w:val="00CC3EA0"/>
    <w:rsid w:val="00CC46A8"/>
    <w:rsid w:val="00CC4BFD"/>
    <w:rsid w:val="00CC590E"/>
    <w:rsid w:val="00CC646F"/>
    <w:rsid w:val="00CC6FB9"/>
    <w:rsid w:val="00CC778F"/>
    <w:rsid w:val="00CC7B45"/>
    <w:rsid w:val="00CD0B59"/>
    <w:rsid w:val="00CD1188"/>
    <w:rsid w:val="00CD1EF8"/>
    <w:rsid w:val="00CD2656"/>
    <w:rsid w:val="00CD2C5A"/>
    <w:rsid w:val="00CD2ED1"/>
    <w:rsid w:val="00CD337B"/>
    <w:rsid w:val="00CD37EA"/>
    <w:rsid w:val="00CD3B56"/>
    <w:rsid w:val="00CD3D32"/>
    <w:rsid w:val="00CD55CB"/>
    <w:rsid w:val="00CD61DD"/>
    <w:rsid w:val="00CD6BA9"/>
    <w:rsid w:val="00CD7C0C"/>
    <w:rsid w:val="00CE0263"/>
    <w:rsid w:val="00CE0424"/>
    <w:rsid w:val="00CE0D34"/>
    <w:rsid w:val="00CE1C34"/>
    <w:rsid w:val="00CE1E04"/>
    <w:rsid w:val="00CE2405"/>
    <w:rsid w:val="00CE2A5D"/>
    <w:rsid w:val="00CE2C9D"/>
    <w:rsid w:val="00CE3B42"/>
    <w:rsid w:val="00CE41E4"/>
    <w:rsid w:val="00CE53EB"/>
    <w:rsid w:val="00CE69E3"/>
    <w:rsid w:val="00CE7561"/>
    <w:rsid w:val="00CE7D46"/>
    <w:rsid w:val="00CF082E"/>
    <w:rsid w:val="00CF1354"/>
    <w:rsid w:val="00CF1B46"/>
    <w:rsid w:val="00CF3B1F"/>
    <w:rsid w:val="00CF3B9C"/>
    <w:rsid w:val="00CF3BF6"/>
    <w:rsid w:val="00CF5CF2"/>
    <w:rsid w:val="00CF5EFB"/>
    <w:rsid w:val="00CF625B"/>
    <w:rsid w:val="00CF687E"/>
    <w:rsid w:val="00CF7BBA"/>
    <w:rsid w:val="00D001E2"/>
    <w:rsid w:val="00D01031"/>
    <w:rsid w:val="00D02684"/>
    <w:rsid w:val="00D026D7"/>
    <w:rsid w:val="00D02E52"/>
    <w:rsid w:val="00D03104"/>
    <w:rsid w:val="00D0349B"/>
    <w:rsid w:val="00D04E0D"/>
    <w:rsid w:val="00D05582"/>
    <w:rsid w:val="00D05606"/>
    <w:rsid w:val="00D056D3"/>
    <w:rsid w:val="00D0720A"/>
    <w:rsid w:val="00D0759C"/>
    <w:rsid w:val="00D077C2"/>
    <w:rsid w:val="00D07EC5"/>
    <w:rsid w:val="00D10249"/>
    <w:rsid w:val="00D10539"/>
    <w:rsid w:val="00D115C3"/>
    <w:rsid w:val="00D11897"/>
    <w:rsid w:val="00D125C6"/>
    <w:rsid w:val="00D13135"/>
    <w:rsid w:val="00D13E4E"/>
    <w:rsid w:val="00D16F49"/>
    <w:rsid w:val="00D17407"/>
    <w:rsid w:val="00D20714"/>
    <w:rsid w:val="00D20F61"/>
    <w:rsid w:val="00D21278"/>
    <w:rsid w:val="00D21577"/>
    <w:rsid w:val="00D239A7"/>
    <w:rsid w:val="00D23F47"/>
    <w:rsid w:val="00D24C66"/>
    <w:rsid w:val="00D24D2D"/>
    <w:rsid w:val="00D257D3"/>
    <w:rsid w:val="00D2584A"/>
    <w:rsid w:val="00D25EB6"/>
    <w:rsid w:val="00D30BC9"/>
    <w:rsid w:val="00D324EC"/>
    <w:rsid w:val="00D32CEE"/>
    <w:rsid w:val="00D330E3"/>
    <w:rsid w:val="00D336ED"/>
    <w:rsid w:val="00D33708"/>
    <w:rsid w:val="00D34501"/>
    <w:rsid w:val="00D36C53"/>
    <w:rsid w:val="00D36E71"/>
    <w:rsid w:val="00D36E8C"/>
    <w:rsid w:val="00D37D87"/>
    <w:rsid w:val="00D408A3"/>
    <w:rsid w:val="00D40989"/>
    <w:rsid w:val="00D40B33"/>
    <w:rsid w:val="00D40FD3"/>
    <w:rsid w:val="00D417B0"/>
    <w:rsid w:val="00D42B45"/>
    <w:rsid w:val="00D42BA5"/>
    <w:rsid w:val="00D42BA6"/>
    <w:rsid w:val="00D4318F"/>
    <w:rsid w:val="00D438BF"/>
    <w:rsid w:val="00D440F8"/>
    <w:rsid w:val="00D442B5"/>
    <w:rsid w:val="00D4560F"/>
    <w:rsid w:val="00D45D55"/>
    <w:rsid w:val="00D46460"/>
    <w:rsid w:val="00D465B3"/>
    <w:rsid w:val="00D466DF"/>
    <w:rsid w:val="00D47713"/>
    <w:rsid w:val="00D518B8"/>
    <w:rsid w:val="00D523D0"/>
    <w:rsid w:val="00D53E91"/>
    <w:rsid w:val="00D546FF"/>
    <w:rsid w:val="00D547E6"/>
    <w:rsid w:val="00D549DC"/>
    <w:rsid w:val="00D5501D"/>
    <w:rsid w:val="00D55299"/>
    <w:rsid w:val="00D55AD5"/>
    <w:rsid w:val="00D55FEB"/>
    <w:rsid w:val="00D56BF5"/>
    <w:rsid w:val="00D576CA"/>
    <w:rsid w:val="00D60E25"/>
    <w:rsid w:val="00D61AF5"/>
    <w:rsid w:val="00D6295C"/>
    <w:rsid w:val="00D63929"/>
    <w:rsid w:val="00D63C06"/>
    <w:rsid w:val="00D63C6D"/>
    <w:rsid w:val="00D6434A"/>
    <w:rsid w:val="00D652B5"/>
    <w:rsid w:val="00D6563F"/>
    <w:rsid w:val="00D65B36"/>
    <w:rsid w:val="00D66155"/>
    <w:rsid w:val="00D663F3"/>
    <w:rsid w:val="00D6765B"/>
    <w:rsid w:val="00D67C79"/>
    <w:rsid w:val="00D67F36"/>
    <w:rsid w:val="00D70078"/>
    <w:rsid w:val="00D70477"/>
    <w:rsid w:val="00D704EB"/>
    <w:rsid w:val="00D708B0"/>
    <w:rsid w:val="00D713D5"/>
    <w:rsid w:val="00D716BF"/>
    <w:rsid w:val="00D726F2"/>
    <w:rsid w:val="00D729D6"/>
    <w:rsid w:val="00D74102"/>
    <w:rsid w:val="00D75627"/>
    <w:rsid w:val="00D761A1"/>
    <w:rsid w:val="00D76B31"/>
    <w:rsid w:val="00D77298"/>
    <w:rsid w:val="00D77306"/>
    <w:rsid w:val="00D77B1D"/>
    <w:rsid w:val="00D77B2D"/>
    <w:rsid w:val="00D8021F"/>
    <w:rsid w:val="00D80383"/>
    <w:rsid w:val="00D80B57"/>
    <w:rsid w:val="00D80C4D"/>
    <w:rsid w:val="00D80CFE"/>
    <w:rsid w:val="00D8106E"/>
    <w:rsid w:val="00D823C6"/>
    <w:rsid w:val="00D8327F"/>
    <w:rsid w:val="00D8479A"/>
    <w:rsid w:val="00D851DC"/>
    <w:rsid w:val="00D856F3"/>
    <w:rsid w:val="00D85859"/>
    <w:rsid w:val="00D862FC"/>
    <w:rsid w:val="00D86B4D"/>
    <w:rsid w:val="00D86CA3"/>
    <w:rsid w:val="00D871CE"/>
    <w:rsid w:val="00D8720F"/>
    <w:rsid w:val="00D8744D"/>
    <w:rsid w:val="00D87664"/>
    <w:rsid w:val="00D87E6E"/>
    <w:rsid w:val="00D904EF"/>
    <w:rsid w:val="00D9089D"/>
    <w:rsid w:val="00D9196D"/>
    <w:rsid w:val="00D92067"/>
    <w:rsid w:val="00D92982"/>
    <w:rsid w:val="00D93F82"/>
    <w:rsid w:val="00D945F8"/>
    <w:rsid w:val="00D9469A"/>
    <w:rsid w:val="00D947E1"/>
    <w:rsid w:val="00D9576A"/>
    <w:rsid w:val="00D9625B"/>
    <w:rsid w:val="00D963CD"/>
    <w:rsid w:val="00D96909"/>
    <w:rsid w:val="00D96AF5"/>
    <w:rsid w:val="00DA03B5"/>
    <w:rsid w:val="00DA187A"/>
    <w:rsid w:val="00DA18FF"/>
    <w:rsid w:val="00DA2C73"/>
    <w:rsid w:val="00DA305E"/>
    <w:rsid w:val="00DA387C"/>
    <w:rsid w:val="00DA3F13"/>
    <w:rsid w:val="00DA3F2C"/>
    <w:rsid w:val="00DA4FD6"/>
    <w:rsid w:val="00DA5417"/>
    <w:rsid w:val="00DA56E8"/>
    <w:rsid w:val="00DA5E58"/>
    <w:rsid w:val="00DB0054"/>
    <w:rsid w:val="00DB0A9F"/>
    <w:rsid w:val="00DB0D9A"/>
    <w:rsid w:val="00DB18F4"/>
    <w:rsid w:val="00DB1C49"/>
    <w:rsid w:val="00DB33DA"/>
    <w:rsid w:val="00DB377D"/>
    <w:rsid w:val="00DB3B08"/>
    <w:rsid w:val="00DB3C7D"/>
    <w:rsid w:val="00DB409E"/>
    <w:rsid w:val="00DB4548"/>
    <w:rsid w:val="00DB6100"/>
    <w:rsid w:val="00DB6774"/>
    <w:rsid w:val="00DB6AC9"/>
    <w:rsid w:val="00DB6D30"/>
    <w:rsid w:val="00DB73CE"/>
    <w:rsid w:val="00DC0AD8"/>
    <w:rsid w:val="00DC154D"/>
    <w:rsid w:val="00DC253C"/>
    <w:rsid w:val="00DC2D36"/>
    <w:rsid w:val="00DC403B"/>
    <w:rsid w:val="00DC416D"/>
    <w:rsid w:val="00DC465C"/>
    <w:rsid w:val="00DC4951"/>
    <w:rsid w:val="00DC53EF"/>
    <w:rsid w:val="00DC5A08"/>
    <w:rsid w:val="00DC7CED"/>
    <w:rsid w:val="00DD09AA"/>
    <w:rsid w:val="00DD2960"/>
    <w:rsid w:val="00DD5082"/>
    <w:rsid w:val="00DD55D6"/>
    <w:rsid w:val="00DD5A54"/>
    <w:rsid w:val="00DD5E8F"/>
    <w:rsid w:val="00DD6FCF"/>
    <w:rsid w:val="00DD7003"/>
    <w:rsid w:val="00DD79B0"/>
    <w:rsid w:val="00DD7BDD"/>
    <w:rsid w:val="00DE0463"/>
    <w:rsid w:val="00DE07AD"/>
    <w:rsid w:val="00DE0827"/>
    <w:rsid w:val="00DE1551"/>
    <w:rsid w:val="00DE29E7"/>
    <w:rsid w:val="00DE3559"/>
    <w:rsid w:val="00DE3AB4"/>
    <w:rsid w:val="00DE5418"/>
    <w:rsid w:val="00DE5608"/>
    <w:rsid w:val="00DE583D"/>
    <w:rsid w:val="00DE58D0"/>
    <w:rsid w:val="00DE6226"/>
    <w:rsid w:val="00DE627F"/>
    <w:rsid w:val="00DE654F"/>
    <w:rsid w:val="00DE6D1C"/>
    <w:rsid w:val="00DE72D3"/>
    <w:rsid w:val="00DF0B6E"/>
    <w:rsid w:val="00DF11DC"/>
    <w:rsid w:val="00DF15E0"/>
    <w:rsid w:val="00DF3274"/>
    <w:rsid w:val="00DF376C"/>
    <w:rsid w:val="00DF37A0"/>
    <w:rsid w:val="00DF4E50"/>
    <w:rsid w:val="00DF63B1"/>
    <w:rsid w:val="00DF65E6"/>
    <w:rsid w:val="00DF6BA3"/>
    <w:rsid w:val="00DF7DEE"/>
    <w:rsid w:val="00DF7E3D"/>
    <w:rsid w:val="00E01A31"/>
    <w:rsid w:val="00E0208F"/>
    <w:rsid w:val="00E02B08"/>
    <w:rsid w:val="00E03DC5"/>
    <w:rsid w:val="00E0405D"/>
    <w:rsid w:val="00E04119"/>
    <w:rsid w:val="00E04C11"/>
    <w:rsid w:val="00E04F3D"/>
    <w:rsid w:val="00E04F4C"/>
    <w:rsid w:val="00E0600B"/>
    <w:rsid w:val="00E063E5"/>
    <w:rsid w:val="00E06FFB"/>
    <w:rsid w:val="00E10C52"/>
    <w:rsid w:val="00E10FE4"/>
    <w:rsid w:val="00E110E7"/>
    <w:rsid w:val="00E11B20"/>
    <w:rsid w:val="00E11D6C"/>
    <w:rsid w:val="00E12940"/>
    <w:rsid w:val="00E12E9D"/>
    <w:rsid w:val="00E1353C"/>
    <w:rsid w:val="00E136CF"/>
    <w:rsid w:val="00E14120"/>
    <w:rsid w:val="00E1449A"/>
    <w:rsid w:val="00E1479B"/>
    <w:rsid w:val="00E15BAC"/>
    <w:rsid w:val="00E15FD6"/>
    <w:rsid w:val="00E161EA"/>
    <w:rsid w:val="00E1692F"/>
    <w:rsid w:val="00E16DE0"/>
    <w:rsid w:val="00E16FE8"/>
    <w:rsid w:val="00E17587"/>
    <w:rsid w:val="00E17FA2"/>
    <w:rsid w:val="00E20269"/>
    <w:rsid w:val="00E206AD"/>
    <w:rsid w:val="00E2202D"/>
    <w:rsid w:val="00E22330"/>
    <w:rsid w:val="00E224F8"/>
    <w:rsid w:val="00E22AE7"/>
    <w:rsid w:val="00E22E05"/>
    <w:rsid w:val="00E2362C"/>
    <w:rsid w:val="00E238EE"/>
    <w:rsid w:val="00E23C38"/>
    <w:rsid w:val="00E25DE7"/>
    <w:rsid w:val="00E264A5"/>
    <w:rsid w:val="00E27F11"/>
    <w:rsid w:val="00E3079C"/>
    <w:rsid w:val="00E308F7"/>
    <w:rsid w:val="00E30B5A"/>
    <w:rsid w:val="00E3123D"/>
    <w:rsid w:val="00E31461"/>
    <w:rsid w:val="00E31D43"/>
    <w:rsid w:val="00E31E94"/>
    <w:rsid w:val="00E32608"/>
    <w:rsid w:val="00E33D6B"/>
    <w:rsid w:val="00E34188"/>
    <w:rsid w:val="00E34B6E"/>
    <w:rsid w:val="00E35388"/>
    <w:rsid w:val="00E35559"/>
    <w:rsid w:val="00E36EA5"/>
    <w:rsid w:val="00E3723A"/>
    <w:rsid w:val="00E37860"/>
    <w:rsid w:val="00E401EF"/>
    <w:rsid w:val="00E41219"/>
    <w:rsid w:val="00E41ED0"/>
    <w:rsid w:val="00E425CB"/>
    <w:rsid w:val="00E42E97"/>
    <w:rsid w:val="00E43135"/>
    <w:rsid w:val="00E446F1"/>
    <w:rsid w:val="00E44830"/>
    <w:rsid w:val="00E44B80"/>
    <w:rsid w:val="00E451AC"/>
    <w:rsid w:val="00E462B3"/>
    <w:rsid w:val="00E46886"/>
    <w:rsid w:val="00E46C70"/>
    <w:rsid w:val="00E4779E"/>
    <w:rsid w:val="00E47AEF"/>
    <w:rsid w:val="00E47E25"/>
    <w:rsid w:val="00E50CF5"/>
    <w:rsid w:val="00E51097"/>
    <w:rsid w:val="00E51950"/>
    <w:rsid w:val="00E53328"/>
    <w:rsid w:val="00E53B75"/>
    <w:rsid w:val="00E540BB"/>
    <w:rsid w:val="00E54CBB"/>
    <w:rsid w:val="00E54E3B"/>
    <w:rsid w:val="00E55CCA"/>
    <w:rsid w:val="00E55E21"/>
    <w:rsid w:val="00E56085"/>
    <w:rsid w:val="00E5637E"/>
    <w:rsid w:val="00E57565"/>
    <w:rsid w:val="00E5766E"/>
    <w:rsid w:val="00E57E07"/>
    <w:rsid w:val="00E60368"/>
    <w:rsid w:val="00E60458"/>
    <w:rsid w:val="00E60B11"/>
    <w:rsid w:val="00E60C16"/>
    <w:rsid w:val="00E618A2"/>
    <w:rsid w:val="00E6217C"/>
    <w:rsid w:val="00E621E1"/>
    <w:rsid w:val="00E629DE"/>
    <w:rsid w:val="00E63638"/>
    <w:rsid w:val="00E63838"/>
    <w:rsid w:val="00E63A14"/>
    <w:rsid w:val="00E63AC6"/>
    <w:rsid w:val="00E64434"/>
    <w:rsid w:val="00E6456B"/>
    <w:rsid w:val="00E64919"/>
    <w:rsid w:val="00E65FAA"/>
    <w:rsid w:val="00E66CBF"/>
    <w:rsid w:val="00E6718A"/>
    <w:rsid w:val="00E675DE"/>
    <w:rsid w:val="00E678BD"/>
    <w:rsid w:val="00E67C51"/>
    <w:rsid w:val="00E724C8"/>
    <w:rsid w:val="00E7251E"/>
    <w:rsid w:val="00E72EFC"/>
    <w:rsid w:val="00E73049"/>
    <w:rsid w:val="00E7313A"/>
    <w:rsid w:val="00E73BA2"/>
    <w:rsid w:val="00E7542F"/>
    <w:rsid w:val="00E75752"/>
    <w:rsid w:val="00E758EC"/>
    <w:rsid w:val="00E75B11"/>
    <w:rsid w:val="00E75BBB"/>
    <w:rsid w:val="00E7602D"/>
    <w:rsid w:val="00E7649E"/>
    <w:rsid w:val="00E76A60"/>
    <w:rsid w:val="00E77214"/>
    <w:rsid w:val="00E77BAC"/>
    <w:rsid w:val="00E77C09"/>
    <w:rsid w:val="00E80889"/>
    <w:rsid w:val="00E81123"/>
    <w:rsid w:val="00E81925"/>
    <w:rsid w:val="00E8234C"/>
    <w:rsid w:val="00E828B6"/>
    <w:rsid w:val="00E82B0C"/>
    <w:rsid w:val="00E83362"/>
    <w:rsid w:val="00E83722"/>
    <w:rsid w:val="00E83AA9"/>
    <w:rsid w:val="00E83AE0"/>
    <w:rsid w:val="00E83D55"/>
    <w:rsid w:val="00E848CC"/>
    <w:rsid w:val="00E85928"/>
    <w:rsid w:val="00E86023"/>
    <w:rsid w:val="00E86A84"/>
    <w:rsid w:val="00E87822"/>
    <w:rsid w:val="00E90395"/>
    <w:rsid w:val="00E903BF"/>
    <w:rsid w:val="00E90E49"/>
    <w:rsid w:val="00E917F9"/>
    <w:rsid w:val="00E91809"/>
    <w:rsid w:val="00E91CDF"/>
    <w:rsid w:val="00E9291C"/>
    <w:rsid w:val="00E92ACE"/>
    <w:rsid w:val="00E93EF5"/>
    <w:rsid w:val="00E93FFE"/>
    <w:rsid w:val="00E94139"/>
    <w:rsid w:val="00E945F9"/>
    <w:rsid w:val="00E94CD0"/>
    <w:rsid w:val="00E94DFD"/>
    <w:rsid w:val="00E94F8A"/>
    <w:rsid w:val="00E95152"/>
    <w:rsid w:val="00E96053"/>
    <w:rsid w:val="00E96362"/>
    <w:rsid w:val="00E96525"/>
    <w:rsid w:val="00E96ED9"/>
    <w:rsid w:val="00E97497"/>
    <w:rsid w:val="00E97523"/>
    <w:rsid w:val="00EA0CB1"/>
    <w:rsid w:val="00EA1260"/>
    <w:rsid w:val="00EA19FA"/>
    <w:rsid w:val="00EA2C1E"/>
    <w:rsid w:val="00EA42B9"/>
    <w:rsid w:val="00EA4F5E"/>
    <w:rsid w:val="00EA5133"/>
    <w:rsid w:val="00EA550E"/>
    <w:rsid w:val="00EA5A5F"/>
    <w:rsid w:val="00EA7A41"/>
    <w:rsid w:val="00EA7B8E"/>
    <w:rsid w:val="00EA7FBD"/>
    <w:rsid w:val="00EB00EA"/>
    <w:rsid w:val="00EB077B"/>
    <w:rsid w:val="00EB18E6"/>
    <w:rsid w:val="00EB1D47"/>
    <w:rsid w:val="00EB2B9A"/>
    <w:rsid w:val="00EB39C1"/>
    <w:rsid w:val="00EB39E3"/>
    <w:rsid w:val="00EB431A"/>
    <w:rsid w:val="00EB445A"/>
    <w:rsid w:val="00EB44B1"/>
    <w:rsid w:val="00EB4570"/>
    <w:rsid w:val="00EB4622"/>
    <w:rsid w:val="00EB4EA2"/>
    <w:rsid w:val="00EB5759"/>
    <w:rsid w:val="00EB5856"/>
    <w:rsid w:val="00EB63C1"/>
    <w:rsid w:val="00EB6400"/>
    <w:rsid w:val="00EB646A"/>
    <w:rsid w:val="00EB64EC"/>
    <w:rsid w:val="00EB6752"/>
    <w:rsid w:val="00EB6A96"/>
    <w:rsid w:val="00EB6EBA"/>
    <w:rsid w:val="00EB7135"/>
    <w:rsid w:val="00EC0AB3"/>
    <w:rsid w:val="00EC0C36"/>
    <w:rsid w:val="00EC18EB"/>
    <w:rsid w:val="00EC18F2"/>
    <w:rsid w:val="00EC1A1F"/>
    <w:rsid w:val="00EC24D5"/>
    <w:rsid w:val="00EC27C6"/>
    <w:rsid w:val="00EC39FD"/>
    <w:rsid w:val="00EC3D5E"/>
    <w:rsid w:val="00EC4207"/>
    <w:rsid w:val="00EC4410"/>
    <w:rsid w:val="00EC4D6B"/>
    <w:rsid w:val="00EC5653"/>
    <w:rsid w:val="00EC59ED"/>
    <w:rsid w:val="00EC6A03"/>
    <w:rsid w:val="00EC6A37"/>
    <w:rsid w:val="00EC6E53"/>
    <w:rsid w:val="00EC71CE"/>
    <w:rsid w:val="00EC7B02"/>
    <w:rsid w:val="00EC7E34"/>
    <w:rsid w:val="00ED1006"/>
    <w:rsid w:val="00ED10F4"/>
    <w:rsid w:val="00ED2818"/>
    <w:rsid w:val="00ED286A"/>
    <w:rsid w:val="00ED2EAF"/>
    <w:rsid w:val="00ED312F"/>
    <w:rsid w:val="00ED37DE"/>
    <w:rsid w:val="00ED3C94"/>
    <w:rsid w:val="00ED478D"/>
    <w:rsid w:val="00ED4D08"/>
    <w:rsid w:val="00ED57AD"/>
    <w:rsid w:val="00ED6EE6"/>
    <w:rsid w:val="00ED7BA1"/>
    <w:rsid w:val="00EE12A6"/>
    <w:rsid w:val="00EE1A7A"/>
    <w:rsid w:val="00EE1D0E"/>
    <w:rsid w:val="00EE2471"/>
    <w:rsid w:val="00EE2B57"/>
    <w:rsid w:val="00EE2EF7"/>
    <w:rsid w:val="00EE327D"/>
    <w:rsid w:val="00EE3F42"/>
    <w:rsid w:val="00EE4993"/>
    <w:rsid w:val="00EE4BC7"/>
    <w:rsid w:val="00EE4EAD"/>
    <w:rsid w:val="00EE73FD"/>
    <w:rsid w:val="00EE74FD"/>
    <w:rsid w:val="00EF059F"/>
    <w:rsid w:val="00EF1162"/>
    <w:rsid w:val="00EF1522"/>
    <w:rsid w:val="00EF1677"/>
    <w:rsid w:val="00EF18FE"/>
    <w:rsid w:val="00EF197F"/>
    <w:rsid w:val="00EF1A07"/>
    <w:rsid w:val="00EF1A55"/>
    <w:rsid w:val="00EF1D7D"/>
    <w:rsid w:val="00EF1EAD"/>
    <w:rsid w:val="00EF35BF"/>
    <w:rsid w:val="00EF3BFC"/>
    <w:rsid w:val="00EF4111"/>
    <w:rsid w:val="00EF506F"/>
    <w:rsid w:val="00EF5787"/>
    <w:rsid w:val="00EF5D42"/>
    <w:rsid w:val="00EF5E85"/>
    <w:rsid w:val="00EF6052"/>
    <w:rsid w:val="00EF60D0"/>
    <w:rsid w:val="00F000FD"/>
    <w:rsid w:val="00F00583"/>
    <w:rsid w:val="00F00B01"/>
    <w:rsid w:val="00F011B0"/>
    <w:rsid w:val="00F01C21"/>
    <w:rsid w:val="00F020CE"/>
    <w:rsid w:val="00F02573"/>
    <w:rsid w:val="00F0271F"/>
    <w:rsid w:val="00F032EE"/>
    <w:rsid w:val="00F0336E"/>
    <w:rsid w:val="00F03515"/>
    <w:rsid w:val="00F035AC"/>
    <w:rsid w:val="00F036EA"/>
    <w:rsid w:val="00F03CDA"/>
    <w:rsid w:val="00F0482B"/>
    <w:rsid w:val="00F0528D"/>
    <w:rsid w:val="00F054B2"/>
    <w:rsid w:val="00F06597"/>
    <w:rsid w:val="00F06C67"/>
    <w:rsid w:val="00F06D69"/>
    <w:rsid w:val="00F06DFD"/>
    <w:rsid w:val="00F071D1"/>
    <w:rsid w:val="00F07533"/>
    <w:rsid w:val="00F10629"/>
    <w:rsid w:val="00F1103A"/>
    <w:rsid w:val="00F11414"/>
    <w:rsid w:val="00F11BFC"/>
    <w:rsid w:val="00F14699"/>
    <w:rsid w:val="00F147ED"/>
    <w:rsid w:val="00F15FA5"/>
    <w:rsid w:val="00F2041C"/>
    <w:rsid w:val="00F20843"/>
    <w:rsid w:val="00F209B7"/>
    <w:rsid w:val="00F20BE9"/>
    <w:rsid w:val="00F20F5C"/>
    <w:rsid w:val="00F217BB"/>
    <w:rsid w:val="00F21FEE"/>
    <w:rsid w:val="00F2256F"/>
    <w:rsid w:val="00F232B9"/>
    <w:rsid w:val="00F2376F"/>
    <w:rsid w:val="00F2388C"/>
    <w:rsid w:val="00F243D8"/>
    <w:rsid w:val="00F25822"/>
    <w:rsid w:val="00F25B56"/>
    <w:rsid w:val="00F2648B"/>
    <w:rsid w:val="00F27032"/>
    <w:rsid w:val="00F27196"/>
    <w:rsid w:val="00F30544"/>
    <w:rsid w:val="00F30609"/>
    <w:rsid w:val="00F30828"/>
    <w:rsid w:val="00F30F67"/>
    <w:rsid w:val="00F313D6"/>
    <w:rsid w:val="00F31ADA"/>
    <w:rsid w:val="00F32040"/>
    <w:rsid w:val="00F328CA"/>
    <w:rsid w:val="00F32E4C"/>
    <w:rsid w:val="00F32EE2"/>
    <w:rsid w:val="00F3477B"/>
    <w:rsid w:val="00F34DBF"/>
    <w:rsid w:val="00F35703"/>
    <w:rsid w:val="00F3659F"/>
    <w:rsid w:val="00F36E3E"/>
    <w:rsid w:val="00F405A8"/>
    <w:rsid w:val="00F40D74"/>
    <w:rsid w:val="00F40F0C"/>
    <w:rsid w:val="00F413E9"/>
    <w:rsid w:val="00F420D4"/>
    <w:rsid w:val="00F434AA"/>
    <w:rsid w:val="00F4364B"/>
    <w:rsid w:val="00F4467B"/>
    <w:rsid w:val="00F448D9"/>
    <w:rsid w:val="00F45B9E"/>
    <w:rsid w:val="00F462A7"/>
    <w:rsid w:val="00F474A6"/>
    <w:rsid w:val="00F47551"/>
    <w:rsid w:val="00F4766C"/>
    <w:rsid w:val="00F50426"/>
    <w:rsid w:val="00F5060E"/>
    <w:rsid w:val="00F507D1"/>
    <w:rsid w:val="00F50817"/>
    <w:rsid w:val="00F50E44"/>
    <w:rsid w:val="00F50EE4"/>
    <w:rsid w:val="00F519CE"/>
    <w:rsid w:val="00F51ADA"/>
    <w:rsid w:val="00F51E0F"/>
    <w:rsid w:val="00F52561"/>
    <w:rsid w:val="00F52893"/>
    <w:rsid w:val="00F52FE4"/>
    <w:rsid w:val="00F53005"/>
    <w:rsid w:val="00F5324E"/>
    <w:rsid w:val="00F55044"/>
    <w:rsid w:val="00F56339"/>
    <w:rsid w:val="00F5637E"/>
    <w:rsid w:val="00F56903"/>
    <w:rsid w:val="00F56EDB"/>
    <w:rsid w:val="00F57336"/>
    <w:rsid w:val="00F60203"/>
    <w:rsid w:val="00F607C5"/>
    <w:rsid w:val="00F60DEA"/>
    <w:rsid w:val="00F61BB6"/>
    <w:rsid w:val="00F62048"/>
    <w:rsid w:val="00F6240D"/>
    <w:rsid w:val="00F62D2C"/>
    <w:rsid w:val="00F6302A"/>
    <w:rsid w:val="00F634B5"/>
    <w:rsid w:val="00F63699"/>
    <w:rsid w:val="00F63950"/>
    <w:rsid w:val="00F639ED"/>
    <w:rsid w:val="00F64C2B"/>
    <w:rsid w:val="00F651BE"/>
    <w:rsid w:val="00F65C45"/>
    <w:rsid w:val="00F65CC5"/>
    <w:rsid w:val="00F67F53"/>
    <w:rsid w:val="00F703BE"/>
    <w:rsid w:val="00F70BCA"/>
    <w:rsid w:val="00F71355"/>
    <w:rsid w:val="00F71F69"/>
    <w:rsid w:val="00F7250E"/>
    <w:rsid w:val="00F7272C"/>
    <w:rsid w:val="00F72B72"/>
    <w:rsid w:val="00F72D2A"/>
    <w:rsid w:val="00F7327B"/>
    <w:rsid w:val="00F73FE4"/>
    <w:rsid w:val="00F7462B"/>
    <w:rsid w:val="00F74BB9"/>
    <w:rsid w:val="00F75582"/>
    <w:rsid w:val="00F75AF3"/>
    <w:rsid w:val="00F76EFA"/>
    <w:rsid w:val="00F77396"/>
    <w:rsid w:val="00F804BE"/>
    <w:rsid w:val="00F80A5D"/>
    <w:rsid w:val="00F817CE"/>
    <w:rsid w:val="00F82CAE"/>
    <w:rsid w:val="00F82E6A"/>
    <w:rsid w:val="00F83C82"/>
    <w:rsid w:val="00F8456C"/>
    <w:rsid w:val="00F84609"/>
    <w:rsid w:val="00F85991"/>
    <w:rsid w:val="00F859D8"/>
    <w:rsid w:val="00F868CC"/>
    <w:rsid w:val="00F868E4"/>
    <w:rsid w:val="00F868F5"/>
    <w:rsid w:val="00F87167"/>
    <w:rsid w:val="00F87BB2"/>
    <w:rsid w:val="00F87EC3"/>
    <w:rsid w:val="00F901A3"/>
    <w:rsid w:val="00F902DE"/>
    <w:rsid w:val="00F9044E"/>
    <w:rsid w:val="00F9056A"/>
    <w:rsid w:val="00F905B9"/>
    <w:rsid w:val="00F90F8D"/>
    <w:rsid w:val="00F9109B"/>
    <w:rsid w:val="00F9173D"/>
    <w:rsid w:val="00F918AB"/>
    <w:rsid w:val="00F9235D"/>
    <w:rsid w:val="00F92782"/>
    <w:rsid w:val="00F92DFE"/>
    <w:rsid w:val="00F92E87"/>
    <w:rsid w:val="00F93AA9"/>
    <w:rsid w:val="00F9437B"/>
    <w:rsid w:val="00F94676"/>
    <w:rsid w:val="00F948B0"/>
    <w:rsid w:val="00F94F28"/>
    <w:rsid w:val="00F954A8"/>
    <w:rsid w:val="00F95EA8"/>
    <w:rsid w:val="00F9686F"/>
    <w:rsid w:val="00F96985"/>
    <w:rsid w:val="00F96E4D"/>
    <w:rsid w:val="00F97838"/>
    <w:rsid w:val="00FA0EB8"/>
    <w:rsid w:val="00FA0F2A"/>
    <w:rsid w:val="00FA10EB"/>
    <w:rsid w:val="00FA1248"/>
    <w:rsid w:val="00FA22F9"/>
    <w:rsid w:val="00FA24AD"/>
    <w:rsid w:val="00FA2A93"/>
    <w:rsid w:val="00FA2BB3"/>
    <w:rsid w:val="00FA3B5D"/>
    <w:rsid w:val="00FA3D67"/>
    <w:rsid w:val="00FA4F54"/>
    <w:rsid w:val="00FA58AF"/>
    <w:rsid w:val="00FA60AD"/>
    <w:rsid w:val="00FA6601"/>
    <w:rsid w:val="00FA727F"/>
    <w:rsid w:val="00FB117F"/>
    <w:rsid w:val="00FB1799"/>
    <w:rsid w:val="00FB179D"/>
    <w:rsid w:val="00FB38A5"/>
    <w:rsid w:val="00FB3B4C"/>
    <w:rsid w:val="00FB4C80"/>
    <w:rsid w:val="00FB50E4"/>
    <w:rsid w:val="00FB5FA2"/>
    <w:rsid w:val="00FB6A6A"/>
    <w:rsid w:val="00FB7183"/>
    <w:rsid w:val="00FC15B1"/>
    <w:rsid w:val="00FC2FC0"/>
    <w:rsid w:val="00FC37C6"/>
    <w:rsid w:val="00FC482B"/>
    <w:rsid w:val="00FC4A79"/>
    <w:rsid w:val="00FC5326"/>
    <w:rsid w:val="00FC5EE1"/>
    <w:rsid w:val="00FC7429"/>
    <w:rsid w:val="00FC7D0F"/>
    <w:rsid w:val="00FD0401"/>
    <w:rsid w:val="00FD07BA"/>
    <w:rsid w:val="00FD07F6"/>
    <w:rsid w:val="00FD18F5"/>
    <w:rsid w:val="00FD1EC8"/>
    <w:rsid w:val="00FD2521"/>
    <w:rsid w:val="00FD3138"/>
    <w:rsid w:val="00FD31AC"/>
    <w:rsid w:val="00FD47ED"/>
    <w:rsid w:val="00FD5180"/>
    <w:rsid w:val="00FD6006"/>
    <w:rsid w:val="00FD74DB"/>
    <w:rsid w:val="00FD7660"/>
    <w:rsid w:val="00FE0655"/>
    <w:rsid w:val="00FE0973"/>
    <w:rsid w:val="00FE1061"/>
    <w:rsid w:val="00FE2365"/>
    <w:rsid w:val="00FE3147"/>
    <w:rsid w:val="00FE32CB"/>
    <w:rsid w:val="00FE37D7"/>
    <w:rsid w:val="00FE422F"/>
    <w:rsid w:val="00FE4C7B"/>
    <w:rsid w:val="00FE557C"/>
    <w:rsid w:val="00FE5633"/>
    <w:rsid w:val="00FE63BF"/>
    <w:rsid w:val="00FE7336"/>
    <w:rsid w:val="00FE787C"/>
    <w:rsid w:val="00FE7F14"/>
    <w:rsid w:val="00FF084C"/>
    <w:rsid w:val="00FF10D9"/>
    <w:rsid w:val="00FF14A4"/>
    <w:rsid w:val="00FF2222"/>
    <w:rsid w:val="00FF25C0"/>
    <w:rsid w:val="00FF29AA"/>
    <w:rsid w:val="00FF2B96"/>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DCF6E6FA-FAA4-6B45-B0C7-47CB0985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oa heading" w:uiPriority="39"/>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styleId="TOAHeading">
    <w:name w:val="toa heading"/>
    <w:basedOn w:val="Normal"/>
    <w:next w:val="Normal"/>
    <w:uiPriority w:val="39"/>
    <w:rsid w:val="0040243F"/>
    <w:pPr>
      <w:tabs>
        <w:tab w:val="left" w:pos="1247"/>
        <w:tab w:val="left" w:pos="2552"/>
        <w:tab w:val="left" w:pos="3856"/>
        <w:tab w:val="left" w:pos="5216"/>
        <w:tab w:val="left" w:pos="6464"/>
        <w:tab w:val="left" w:pos="7768"/>
      </w:tabs>
      <w:overflowPunct/>
      <w:autoSpaceDE/>
      <w:autoSpaceDN/>
      <w:adjustRightInd/>
      <w:spacing w:after="520" w:line="360" w:lineRule="atLeast"/>
    </w:pPr>
    <w:rPr>
      <w:rFonts w:ascii="Ericsson Hilda" w:eastAsiaTheme="majorEastAsia" w:hAnsi="Ericsson Hilda" w:cstheme="majorBidi"/>
      <w:b/>
      <w:bCs/>
      <w:sz w:val="28"/>
      <w:szCs w:val="24"/>
      <w:lang w:val="en-US" w:eastAsia="en-US"/>
    </w:rPr>
  </w:style>
  <w:style w:type="character" w:customStyle="1" w:styleId="bodytextChar0">
    <w:name w:val="bodytext Char"/>
    <w:basedOn w:val="BodyTextChar"/>
    <w:link w:val="bodytext0"/>
    <w:locked/>
    <w:rsid w:val="0040243F"/>
    <w:rPr>
      <w:rFonts w:ascii="Arial" w:eastAsia="Times New Roman" w:hAnsi="Arial" w:cs="Arial"/>
      <w:spacing w:val="2"/>
      <w:lang w:val="en-US" w:eastAsia="zh-CN"/>
    </w:rPr>
  </w:style>
  <w:style w:type="paragraph" w:customStyle="1" w:styleId="bodytext0">
    <w:name w:val="bodytext"/>
    <w:basedOn w:val="BodyText"/>
    <w:link w:val="bodytextChar0"/>
    <w:qFormat/>
    <w:rsid w:val="004024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cs="Arial"/>
      <w:spacing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58087274">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10909059">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3682247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299646253">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1973565">
      <w:bodyDiv w:val="1"/>
      <w:marLeft w:val="0"/>
      <w:marRight w:val="0"/>
      <w:marTop w:val="0"/>
      <w:marBottom w:val="0"/>
      <w:divBdr>
        <w:top w:val="none" w:sz="0" w:space="0" w:color="auto"/>
        <w:left w:val="none" w:sz="0" w:space="0" w:color="auto"/>
        <w:bottom w:val="none" w:sz="0" w:space="0" w:color="auto"/>
        <w:right w:val="none" w:sz="0" w:space="0" w:color="auto"/>
      </w:divBdr>
      <w:divsChild>
        <w:div w:id="891774104">
          <w:marLeft w:val="418"/>
          <w:marRight w:val="0"/>
          <w:marTop w:val="160"/>
          <w:marBottom w:val="0"/>
          <w:divBdr>
            <w:top w:val="none" w:sz="0" w:space="0" w:color="auto"/>
            <w:left w:val="none" w:sz="0" w:space="0" w:color="auto"/>
            <w:bottom w:val="none" w:sz="0" w:space="0" w:color="auto"/>
            <w:right w:val="none" w:sz="0" w:space="0" w:color="auto"/>
          </w:divBdr>
        </w:div>
      </w:divsChild>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30617949">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28437050">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9BB64589-C7B6-4C7C-8976-51994FD3C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documentManagement/types"/>
    <ds:schemaRef ds:uri="9b239327-9e80-40e4-b1b7-4394fed77a33"/>
    <ds:schemaRef ds:uri="http://schemas.microsoft.com/office/infopath/2007/PartnerControls"/>
    <ds:schemaRef ds:uri="http://schemas.openxmlformats.org/package/2006/metadata/core-properties"/>
    <ds:schemaRef ds:uri="d8762117-8292-4133-b1c7-eab5c6487cfd"/>
    <ds:schemaRef ds:uri="http://purl.org/dc/elements/1.1/"/>
    <ds:schemaRef ds:uri="http://schemas.microsoft.com/sharepoint/v3"/>
    <ds:schemaRef ds:uri="2f282d3b-eb4a-4b09-b61f-b9593442e286"/>
    <ds:schemaRef ds:uri="http://schemas.microsoft.com/office/2006/metadata/properties"/>
    <ds:schemaRef ds:uri="http://www.w3.org/XML/1998/namespace"/>
    <ds:schemaRef ds:uri="http://purl.org/dc/dcmitype/"/>
    <ds:schemaRef ds:uri="http://purl.org/dc/te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4</TotalTime>
  <Pages>3</Pages>
  <Words>1153</Words>
  <Characters>6577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2008-02-03T03:09:00Z</cp:lastPrinted>
  <dcterms:created xsi:type="dcterms:W3CDTF">2023-08-10T12:11:00Z</dcterms:created>
  <dcterms:modified xsi:type="dcterms:W3CDTF">2023-08-10T12:11:00Z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